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E25629" w:rsidRDefault="005C5925" w:rsidP="007532F8">
      <w:pPr>
        <w:jc w:val="center"/>
        <w:rPr>
          <w:b/>
          <w:bCs/>
          <w:color w:val="385623" w:themeColor="accent6" w:themeShade="80"/>
          <w:sz w:val="32"/>
          <w:szCs w:val="32"/>
        </w:rPr>
      </w:pPr>
      <w:bookmarkStart w:id="1" w:name="_Hlk199164327"/>
      <w:r w:rsidRPr="00E25629">
        <w:rPr>
          <w:b/>
          <w:bCs/>
          <w:color w:val="385623" w:themeColor="accent6" w:themeShade="80"/>
          <w:sz w:val="32"/>
          <w:szCs w:val="32"/>
        </w:rPr>
        <w:t>PR</w:t>
      </w:r>
      <w:r w:rsidR="007532F8" w:rsidRPr="00E25629">
        <w:rPr>
          <w:b/>
          <w:bCs/>
          <w:color w:val="385623" w:themeColor="accent6" w:themeShade="80"/>
          <w:sz w:val="32"/>
          <w:szCs w:val="32"/>
        </w:rPr>
        <w:t>ÍRUČKA PRE ŽIADATEĽA</w:t>
      </w:r>
    </w:p>
    <w:p w14:paraId="51D3E923" w14:textId="5C1140A5" w:rsidR="00234CE2" w:rsidRPr="00E25629" w:rsidRDefault="00234CE2" w:rsidP="007532F8">
      <w:pPr>
        <w:jc w:val="center"/>
        <w:rPr>
          <w:b/>
          <w:bCs/>
          <w:color w:val="385623" w:themeColor="accent6" w:themeShade="80"/>
          <w:sz w:val="32"/>
          <w:szCs w:val="32"/>
        </w:rPr>
      </w:pPr>
      <w:r w:rsidRPr="00E25629">
        <w:rPr>
          <w:b/>
          <w:bCs/>
          <w:color w:val="385623" w:themeColor="accent6" w:themeShade="80"/>
          <w:sz w:val="32"/>
          <w:szCs w:val="32"/>
        </w:rPr>
        <w:t xml:space="preserve">PRE VÝZVU </w:t>
      </w:r>
      <w:r w:rsidR="00597BDD" w:rsidRPr="00E25629">
        <w:rPr>
          <w:b/>
          <w:bCs/>
          <w:color w:val="385623" w:themeColor="accent6" w:themeShade="80"/>
          <w:sz w:val="32"/>
          <w:szCs w:val="32"/>
        </w:rPr>
        <w:t>č</w:t>
      </w:r>
      <w:r w:rsidRPr="00E25629">
        <w:rPr>
          <w:b/>
          <w:bCs/>
          <w:color w:val="385623" w:themeColor="accent6" w:themeShade="80"/>
          <w:sz w:val="32"/>
          <w:szCs w:val="32"/>
        </w:rPr>
        <w:t>.</w:t>
      </w:r>
      <w:r w:rsidR="006E201D" w:rsidRPr="00E25629">
        <w:rPr>
          <w:b/>
          <w:bCs/>
          <w:color w:val="385623" w:themeColor="accent6" w:themeShade="80"/>
          <w:sz w:val="32"/>
          <w:szCs w:val="32"/>
        </w:rPr>
        <w:t xml:space="preserve"> </w:t>
      </w:r>
      <w:r w:rsidR="00B6233E" w:rsidRPr="00661D1A">
        <w:rPr>
          <w:b/>
          <w:bCs/>
          <w:color w:val="385623" w:themeColor="accent6" w:themeShade="80"/>
          <w:sz w:val="32"/>
          <w:szCs w:val="32"/>
        </w:rPr>
        <w:t>1</w:t>
      </w:r>
      <w:r w:rsidR="00DA1953" w:rsidRPr="00661D1A">
        <w:rPr>
          <w:b/>
          <w:bCs/>
          <w:color w:val="385623" w:themeColor="accent6" w:themeShade="80"/>
          <w:sz w:val="32"/>
          <w:szCs w:val="32"/>
        </w:rPr>
        <w:t>1</w:t>
      </w:r>
      <w:r w:rsidRPr="00661D1A">
        <w:rPr>
          <w:b/>
          <w:bCs/>
          <w:color w:val="385623" w:themeColor="accent6" w:themeShade="80"/>
          <w:sz w:val="32"/>
          <w:szCs w:val="32"/>
        </w:rPr>
        <w:t>/SP/202</w:t>
      </w:r>
      <w:r w:rsidR="005D298B" w:rsidRPr="00661D1A">
        <w:rPr>
          <w:b/>
          <w:bCs/>
          <w:color w:val="385623" w:themeColor="accent6" w:themeShade="80"/>
          <w:sz w:val="32"/>
          <w:szCs w:val="32"/>
        </w:rPr>
        <w:t>6</w:t>
      </w:r>
      <w:r w:rsidRPr="00661D1A">
        <w:rPr>
          <w:b/>
          <w:bCs/>
          <w:color w:val="385623" w:themeColor="accent6" w:themeShade="80"/>
          <w:sz w:val="32"/>
          <w:szCs w:val="32"/>
        </w:rPr>
        <w:t>-</w:t>
      </w:r>
      <w:r w:rsidR="006E201D" w:rsidRPr="00661D1A">
        <w:rPr>
          <w:b/>
          <w:bCs/>
          <w:color w:val="385623" w:themeColor="accent6" w:themeShade="80"/>
          <w:sz w:val="32"/>
          <w:szCs w:val="32"/>
        </w:rPr>
        <w:t>73.</w:t>
      </w:r>
      <w:r w:rsidR="00DA1953" w:rsidRPr="00661D1A">
        <w:rPr>
          <w:b/>
          <w:bCs/>
          <w:color w:val="385623" w:themeColor="accent6" w:themeShade="80"/>
          <w:sz w:val="32"/>
          <w:szCs w:val="32"/>
        </w:rPr>
        <w:t>1</w:t>
      </w:r>
      <w:r w:rsidR="000C439C" w:rsidRPr="00661D1A">
        <w:rPr>
          <w:b/>
          <w:bCs/>
          <w:color w:val="385623" w:themeColor="accent6" w:themeShade="80"/>
          <w:sz w:val="32"/>
          <w:szCs w:val="32"/>
        </w:rPr>
        <w:t>3</w:t>
      </w:r>
    </w:p>
    <w:p w14:paraId="05AD9EC6" w14:textId="1C91F3EA" w:rsidR="00E26B78" w:rsidRPr="005A7EEC" w:rsidRDefault="00E26B78" w:rsidP="007532F8">
      <w:pPr>
        <w:jc w:val="center"/>
        <w:rPr>
          <w:b/>
          <w:bCs/>
          <w:color w:val="385623" w:themeColor="accent6" w:themeShade="80"/>
          <w:sz w:val="32"/>
          <w:szCs w:val="32"/>
        </w:rPr>
      </w:pPr>
      <w:r w:rsidRPr="00E25629">
        <w:rPr>
          <w:b/>
          <w:bCs/>
          <w:color w:val="385623" w:themeColor="accent6" w:themeShade="80"/>
          <w:sz w:val="32"/>
          <w:szCs w:val="32"/>
        </w:rPr>
        <w:t>„</w:t>
      </w:r>
      <w:r w:rsidR="00DA1953" w:rsidRPr="00E25629">
        <w:rPr>
          <w:b/>
          <w:bCs/>
          <w:color w:val="385623" w:themeColor="accent6" w:themeShade="80"/>
          <w:sz w:val="32"/>
          <w:szCs w:val="32"/>
          <w:lang w:val="sk"/>
        </w:rPr>
        <w:t xml:space="preserve">Investície do zvyšovania </w:t>
      </w:r>
      <w:proofErr w:type="spellStart"/>
      <w:r w:rsidR="00DA1953" w:rsidRPr="00E25629">
        <w:rPr>
          <w:b/>
          <w:bCs/>
          <w:color w:val="385623" w:themeColor="accent6" w:themeShade="80"/>
          <w:sz w:val="32"/>
          <w:szCs w:val="32"/>
          <w:lang w:val="sk"/>
        </w:rPr>
        <w:t>vodozádržnej</w:t>
      </w:r>
      <w:proofErr w:type="spellEnd"/>
      <w:r w:rsidR="00DA1953" w:rsidRPr="00E25629">
        <w:rPr>
          <w:b/>
          <w:bCs/>
          <w:color w:val="385623" w:themeColor="accent6" w:themeShade="80"/>
          <w:sz w:val="32"/>
          <w:szCs w:val="32"/>
          <w:lang w:val="sk"/>
        </w:rPr>
        <w:t xml:space="preserve"> funkcie lesa</w:t>
      </w:r>
      <w:r w:rsidRPr="00E25629">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592BE7E2" w:rsidR="00AD7554" w:rsidRPr="009C0FFA" w:rsidRDefault="00AD7554" w:rsidP="002E1CB7">
                            <w:pPr>
                              <w:rPr>
                                <w:rFonts w:cstheme="minorHAnsi"/>
                              </w:rPr>
                            </w:pPr>
                            <w:r w:rsidRPr="009C0FFA">
                              <w:rPr>
                                <w:rFonts w:cstheme="minorHAnsi"/>
                              </w:rPr>
                              <w:t>Verzia: 1</w:t>
                            </w:r>
                            <w:r w:rsidR="00C5123B" w:rsidRPr="00C5123B">
                              <w:rPr>
                                <w:rFonts w:cstheme="minorHAnsi"/>
                              </w:rPr>
                              <w:t>.</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2E3B53D6" w:rsidR="00AD7554" w:rsidRPr="00E25629"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E25629" w:rsidRPr="00E25629">
                              <w:rPr>
                                <w:rFonts w:cstheme="minorHAnsi"/>
                              </w:rPr>
                              <w:t>08</w:t>
                            </w:r>
                            <w:r w:rsidRPr="00E25629">
                              <w:rPr>
                                <w:rFonts w:cstheme="minorHAnsi"/>
                              </w:rPr>
                              <w:t>.</w:t>
                            </w:r>
                            <w:r w:rsidR="00E25629" w:rsidRPr="00E25629">
                              <w:rPr>
                                <w:rFonts w:cstheme="minorHAnsi"/>
                              </w:rPr>
                              <w:t>06</w:t>
                            </w:r>
                            <w:r w:rsidRPr="00E25629">
                              <w:rPr>
                                <w:rFonts w:cstheme="minorHAnsi"/>
                              </w:rPr>
                              <w:t>.202</w:t>
                            </w:r>
                            <w:r w:rsidR="005D298B" w:rsidRPr="00E25629">
                              <w:rPr>
                                <w:rFonts w:cstheme="minorHAnsi"/>
                              </w:rPr>
                              <w:t>6</w:t>
                            </w:r>
                          </w:p>
                          <w:p w14:paraId="4B45CFA8" w14:textId="244DBB8C" w:rsidR="00AD7554" w:rsidRPr="00E25629" w:rsidRDefault="00AD7554" w:rsidP="002E1CB7">
                            <w:pPr>
                              <w:spacing w:line="257" w:lineRule="auto"/>
                              <w:rPr>
                                <w:rFonts w:cstheme="minorHAnsi"/>
                              </w:rPr>
                            </w:pPr>
                            <w:r w:rsidRPr="00A31903">
                              <w:rPr>
                                <w:rFonts w:cstheme="minorHAnsi"/>
                              </w:rPr>
                              <w:t>Dátum účinnosti</w:t>
                            </w:r>
                            <w:r w:rsidRPr="00130008">
                              <w:rPr>
                                <w:rFonts w:cstheme="minorHAnsi"/>
                              </w:rPr>
                              <w:t>:</w:t>
                            </w:r>
                            <w:r w:rsidR="003F057B" w:rsidRPr="00130008">
                              <w:rPr>
                                <w:rFonts w:cstheme="minorHAnsi"/>
                              </w:rPr>
                              <w:t xml:space="preserve"> </w:t>
                            </w:r>
                            <w:r w:rsidR="00E25629" w:rsidRPr="00E25629">
                              <w:rPr>
                                <w:rFonts w:cstheme="minorHAnsi"/>
                              </w:rPr>
                              <w:t>08</w:t>
                            </w:r>
                            <w:r w:rsidRPr="00E25629">
                              <w:rPr>
                                <w:rFonts w:cstheme="minorHAnsi"/>
                              </w:rPr>
                              <w:t>.</w:t>
                            </w:r>
                            <w:r w:rsidR="00E25629" w:rsidRPr="00E25629">
                              <w:rPr>
                                <w:rFonts w:cstheme="minorHAnsi"/>
                              </w:rPr>
                              <w:t>06</w:t>
                            </w:r>
                            <w:r w:rsidRPr="00E25629">
                              <w:rPr>
                                <w:rFonts w:cstheme="minorHAnsi"/>
                              </w:rPr>
                              <w:t>.202</w:t>
                            </w:r>
                            <w:r w:rsidR="005D298B" w:rsidRPr="00E25629">
                              <w:rPr>
                                <w:rFonts w:cstheme="minorHAnsi"/>
                              </w:rPr>
                              <w:t>6</w:t>
                            </w:r>
                            <w:r w:rsidRPr="00E25629">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592BE7E2" w:rsidR="00AD7554" w:rsidRPr="009C0FFA" w:rsidRDefault="00AD7554" w:rsidP="002E1CB7">
                      <w:pPr>
                        <w:rPr>
                          <w:rFonts w:cstheme="minorHAnsi"/>
                        </w:rPr>
                      </w:pPr>
                      <w:r w:rsidRPr="009C0FFA">
                        <w:rPr>
                          <w:rFonts w:cstheme="minorHAnsi"/>
                        </w:rPr>
                        <w:t>Verzia: 1</w:t>
                      </w:r>
                      <w:r w:rsidR="00C5123B" w:rsidRPr="00C5123B">
                        <w:rPr>
                          <w:rFonts w:cstheme="minorHAnsi"/>
                        </w:rPr>
                        <w:t>.</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2E3B53D6" w:rsidR="00AD7554" w:rsidRPr="00E25629"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E25629" w:rsidRPr="00E25629">
                        <w:rPr>
                          <w:rFonts w:cstheme="minorHAnsi"/>
                        </w:rPr>
                        <w:t>08</w:t>
                      </w:r>
                      <w:r w:rsidRPr="00E25629">
                        <w:rPr>
                          <w:rFonts w:cstheme="minorHAnsi"/>
                        </w:rPr>
                        <w:t>.</w:t>
                      </w:r>
                      <w:r w:rsidR="00E25629" w:rsidRPr="00E25629">
                        <w:rPr>
                          <w:rFonts w:cstheme="minorHAnsi"/>
                        </w:rPr>
                        <w:t>06</w:t>
                      </w:r>
                      <w:r w:rsidRPr="00E25629">
                        <w:rPr>
                          <w:rFonts w:cstheme="minorHAnsi"/>
                        </w:rPr>
                        <w:t>.202</w:t>
                      </w:r>
                      <w:r w:rsidR="005D298B" w:rsidRPr="00E25629">
                        <w:rPr>
                          <w:rFonts w:cstheme="minorHAnsi"/>
                        </w:rPr>
                        <w:t>6</w:t>
                      </w:r>
                    </w:p>
                    <w:p w14:paraId="4B45CFA8" w14:textId="244DBB8C" w:rsidR="00AD7554" w:rsidRPr="00E25629" w:rsidRDefault="00AD7554" w:rsidP="002E1CB7">
                      <w:pPr>
                        <w:spacing w:line="257" w:lineRule="auto"/>
                        <w:rPr>
                          <w:rFonts w:cstheme="minorHAnsi"/>
                        </w:rPr>
                      </w:pPr>
                      <w:r w:rsidRPr="00A31903">
                        <w:rPr>
                          <w:rFonts w:cstheme="minorHAnsi"/>
                        </w:rPr>
                        <w:t>Dátum účinnosti</w:t>
                      </w:r>
                      <w:r w:rsidRPr="00130008">
                        <w:rPr>
                          <w:rFonts w:cstheme="minorHAnsi"/>
                        </w:rPr>
                        <w:t>:</w:t>
                      </w:r>
                      <w:r w:rsidR="003F057B" w:rsidRPr="00130008">
                        <w:rPr>
                          <w:rFonts w:cstheme="minorHAnsi"/>
                        </w:rPr>
                        <w:t xml:space="preserve"> </w:t>
                      </w:r>
                      <w:r w:rsidR="00E25629" w:rsidRPr="00E25629">
                        <w:rPr>
                          <w:rFonts w:cstheme="minorHAnsi"/>
                        </w:rPr>
                        <w:t>08</w:t>
                      </w:r>
                      <w:r w:rsidRPr="00E25629">
                        <w:rPr>
                          <w:rFonts w:cstheme="minorHAnsi"/>
                        </w:rPr>
                        <w:t>.</w:t>
                      </w:r>
                      <w:r w:rsidR="00E25629" w:rsidRPr="00E25629">
                        <w:rPr>
                          <w:rFonts w:cstheme="minorHAnsi"/>
                        </w:rPr>
                        <w:t>06</w:t>
                      </w:r>
                      <w:r w:rsidRPr="00E25629">
                        <w:rPr>
                          <w:rFonts w:cstheme="minorHAnsi"/>
                        </w:rPr>
                        <w:t>.202</w:t>
                      </w:r>
                      <w:r w:rsidR="005D298B" w:rsidRPr="00E25629">
                        <w:rPr>
                          <w:rFonts w:cstheme="minorHAnsi"/>
                        </w:rPr>
                        <w:t>6</w:t>
                      </w:r>
                      <w:r w:rsidRPr="00E25629">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7454BDDA" w14:textId="5C1D3F39" w:rsidR="006F4A2F" w:rsidRDefault="004A66DC">
          <w:pPr>
            <w:pStyle w:val="Obsah1"/>
            <w:tabs>
              <w:tab w:val="left" w:pos="440"/>
              <w:tab w:val="right" w:leader="dot" w:pos="9061"/>
            </w:tabs>
            <w:rPr>
              <w:rFonts w:eastAsiaTheme="minorEastAsia"/>
              <w:noProof/>
              <w:lang w:eastAsia="sk-SK"/>
            </w:rPr>
          </w:pPr>
          <w:r>
            <w:fldChar w:fldCharType="begin"/>
          </w:r>
          <w:r>
            <w:instrText xml:space="preserve"> TOC \o "1-3" \h \z \u </w:instrText>
          </w:r>
          <w:r>
            <w:fldChar w:fldCharType="separate"/>
          </w:r>
          <w:hyperlink w:anchor="_Toc221545771" w:history="1">
            <w:r w:rsidR="006F4A2F" w:rsidRPr="00AC4125">
              <w:rPr>
                <w:rStyle w:val="Hypertextovprepojenie"/>
                <w:b/>
                <w:bCs/>
                <w:noProof/>
              </w:rPr>
              <w:t>1.</w:t>
            </w:r>
            <w:r w:rsidR="006F4A2F">
              <w:rPr>
                <w:rFonts w:eastAsiaTheme="minorEastAsia"/>
                <w:noProof/>
                <w:lang w:eastAsia="sk-SK"/>
              </w:rPr>
              <w:tab/>
            </w:r>
            <w:r w:rsidR="006F4A2F" w:rsidRPr="00AC4125">
              <w:rPr>
                <w:rStyle w:val="Hypertextovprepojenie"/>
                <w:rFonts w:cstheme="minorHAnsi"/>
                <w:b/>
                <w:bCs/>
                <w:smallCaps/>
                <w:noProof/>
                <w:lang w:eastAsia="sk-SK"/>
              </w:rPr>
              <w:t>Právny</w:t>
            </w:r>
            <w:r w:rsidR="006F4A2F" w:rsidRPr="00AC4125">
              <w:rPr>
                <w:rStyle w:val="Hypertextovprepojenie"/>
                <w:b/>
                <w:bCs/>
                <w:noProof/>
              </w:rPr>
              <w:t xml:space="preserve"> </w:t>
            </w:r>
            <w:r w:rsidR="006F4A2F" w:rsidRPr="00AC4125">
              <w:rPr>
                <w:rStyle w:val="Hypertextovprepojenie"/>
                <w:b/>
                <w:bCs/>
                <w:smallCaps/>
                <w:noProof/>
              </w:rPr>
              <w:t>základ</w:t>
            </w:r>
            <w:r w:rsidR="006F4A2F">
              <w:rPr>
                <w:noProof/>
                <w:webHidden/>
              </w:rPr>
              <w:tab/>
            </w:r>
            <w:r w:rsidR="006F4A2F">
              <w:rPr>
                <w:noProof/>
                <w:webHidden/>
              </w:rPr>
              <w:fldChar w:fldCharType="begin"/>
            </w:r>
            <w:r w:rsidR="006F4A2F">
              <w:rPr>
                <w:noProof/>
                <w:webHidden/>
              </w:rPr>
              <w:instrText xml:space="preserve"> PAGEREF _Toc221545771 \h </w:instrText>
            </w:r>
            <w:r w:rsidR="006F4A2F">
              <w:rPr>
                <w:noProof/>
                <w:webHidden/>
              </w:rPr>
            </w:r>
            <w:r w:rsidR="006F4A2F">
              <w:rPr>
                <w:noProof/>
                <w:webHidden/>
              </w:rPr>
              <w:fldChar w:fldCharType="separate"/>
            </w:r>
            <w:r w:rsidR="006F4A2F">
              <w:rPr>
                <w:noProof/>
                <w:webHidden/>
              </w:rPr>
              <w:t>3</w:t>
            </w:r>
            <w:r w:rsidR="006F4A2F">
              <w:rPr>
                <w:noProof/>
                <w:webHidden/>
              </w:rPr>
              <w:fldChar w:fldCharType="end"/>
            </w:r>
          </w:hyperlink>
        </w:p>
        <w:p w14:paraId="72045AEA" w14:textId="499BE9B9" w:rsidR="006F4A2F" w:rsidRDefault="006F4A2F">
          <w:pPr>
            <w:pStyle w:val="Obsah1"/>
            <w:tabs>
              <w:tab w:val="right" w:leader="dot" w:pos="9061"/>
            </w:tabs>
            <w:rPr>
              <w:rFonts w:eastAsiaTheme="minorEastAsia"/>
              <w:noProof/>
              <w:lang w:eastAsia="sk-SK"/>
            </w:rPr>
          </w:pPr>
          <w:hyperlink w:anchor="_Toc221545772" w:history="1">
            <w:r w:rsidRPr="00AC4125">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_Toc221545772 \h </w:instrText>
            </w:r>
            <w:r>
              <w:rPr>
                <w:noProof/>
                <w:webHidden/>
              </w:rPr>
            </w:r>
            <w:r>
              <w:rPr>
                <w:noProof/>
                <w:webHidden/>
              </w:rPr>
              <w:fldChar w:fldCharType="separate"/>
            </w:r>
            <w:r>
              <w:rPr>
                <w:noProof/>
                <w:webHidden/>
              </w:rPr>
              <w:t>4</w:t>
            </w:r>
            <w:r>
              <w:rPr>
                <w:noProof/>
                <w:webHidden/>
              </w:rPr>
              <w:fldChar w:fldCharType="end"/>
            </w:r>
          </w:hyperlink>
        </w:p>
        <w:p w14:paraId="2C20B3A0" w14:textId="3CE7A0D6" w:rsidR="006F4A2F" w:rsidRDefault="006F4A2F">
          <w:pPr>
            <w:pStyle w:val="Obsah1"/>
            <w:tabs>
              <w:tab w:val="right" w:leader="dot" w:pos="9061"/>
            </w:tabs>
            <w:rPr>
              <w:rFonts w:eastAsiaTheme="minorEastAsia"/>
              <w:noProof/>
              <w:lang w:eastAsia="sk-SK"/>
            </w:rPr>
          </w:pPr>
          <w:hyperlink w:anchor="_Toc221545773" w:history="1">
            <w:r w:rsidRPr="00AC4125">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_Toc221545773 \h </w:instrText>
            </w:r>
            <w:r>
              <w:rPr>
                <w:noProof/>
                <w:webHidden/>
              </w:rPr>
            </w:r>
            <w:r>
              <w:rPr>
                <w:noProof/>
                <w:webHidden/>
              </w:rPr>
              <w:fldChar w:fldCharType="separate"/>
            </w:r>
            <w:r>
              <w:rPr>
                <w:noProof/>
                <w:webHidden/>
              </w:rPr>
              <w:t>4</w:t>
            </w:r>
            <w:r>
              <w:rPr>
                <w:noProof/>
                <w:webHidden/>
              </w:rPr>
              <w:fldChar w:fldCharType="end"/>
            </w:r>
          </w:hyperlink>
        </w:p>
        <w:p w14:paraId="7D97DB43" w14:textId="0A0DDE7C" w:rsidR="006F4A2F" w:rsidRDefault="006F4A2F">
          <w:pPr>
            <w:pStyle w:val="Obsah1"/>
            <w:tabs>
              <w:tab w:val="right" w:leader="dot" w:pos="9061"/>
            </w:tabs>
            <w:rPr>
              <w:rFonts w:eastAsiaTheme="minorEastAsia"/>
              <w:noProof/>
              <w:lang w:eastAsia="sk-SK"/>
            </w:rPr>
          </w:pPr>
          <w:hyperlink w:anchor="_Toc221545774" w:history="1">
            <w:r w:rsidRPr="00AC4125">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_Toc221545774 \h </w:instrText>
            </w:r>
            <w:r>
              <w:rPr>
                <w:noProof/>
                <w:webHidden/>
              </w:rPr>
            </w:r>
            <w:r>
              <w:rPr>
                <w:noProof/>
                <w:webHidden/>
              </w:rPr>
              <w:fldChar w:fldCharType="separate"/>
            </w:r>
            <w:r>
              <w:rPr>
                <w:noProof/>
                <w:webHidden/>
              </w:rPr>
              <w:t>7</w:t>
            </w:r>
            <w:r>
              <w:rPr>
                <w:noProof/>
                <w:webHidden/>
              </w:rPr>
              <w:fldChar w:fldCharType="end"/>
            </w:r>
          </w:hyperlink>
        </w:p>
        <w:p w14:paraId="45C386E3" w14:textId="28EB040E" w:rsidR="006F4A2F" w:rsidRDefault="006F4A2F">
          <w:pPr>
            <w:pStyle w:val="Obsah1"/>
            <w:tabs>
              <w:tab w:val="right" w:leader="dot" w:pos="9061"/>
            </w:tabs>
            <w:rPr>
              <w:rFonts w:eastAsiaTheme="minorEastAsia"/>
              <w:noProof/>
              <w:lang w:eastAsia="sk-SK"/>
            </w:rPr>
          </w:pPr>
          <w:hyperlink w:anchor="_Toc221545775" w:history="1">
            <w:r w:rsidRPr="00AC4125">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_Toc221545775 \h </w:instrText>
            </w:r>
            <w:r>
              <w:rPr>
                <w:noProof/>
                <w:webHidden/>
              </w:rPr>
            </w:r>
            <w:r>
              <w:rPr>
                <w:noProof/>
                <w:webHidden/>
              </w:rPr>
              <w:fldChar w:fldCharType="separate"/>
            </w:r>
            <w:r>
              <w:rPr>
                <w:noProof/>
                <w:webHidden/>
              </w:rPr>
              <w:t>9</w:t>
            </w:r>
            <w:r>
              <w:rPr>
                <w:noProof/>
                <w:webHidden/>
              </w:rPr>
              <w:fldChar w:fldCharType="end"/>
            </w:r>
          </w:hyperlink>
        </w:p>
        <w:p w14:paraId="791A7B84" w14:textId="52807F58" w:rsidR="006F4A2F" w:rsidRDefault="006F4A2F">
          <w:pPr>
            <w:pStyle w:val="Obsah1"/>
            <w:tabs>
              <w:tab w:val="right" w:leader="dot" w:pos="9061"/>
            </w:tabs>
            <w:rPr>
              <w:rFonts w:eastAsiaTheme="minorEastAsia"/>
              <w:noProof/>
              <w:lang w:eastAsia="sk-SK"/>
            </w:rPr>
          </w:pPr>
          <w:hyperlink w:anchor="_Toc221545776" w:history="1">
            <w:r w:rsidRPr="00AC4125">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_Toc221545776 \h </w:instrText>
            </w:r>
            <w:r>
              <w:rPr>
                <w:noProof/>
                <w:webHidden/>
              </w:rPr>
            </w:r>
            <w:r>
              <w:rPr>
                <w:noProof/>
                <w:webHidden/>
              </w:rPr>
              <w:fldChar w:fldCharType="separate"/>
            </w:r>
            <w:r>
              <w:rPr>
                <w:noProof/>
                <w:webHidden/>
              </w:rPr>
              <w:t>11</w:t>
            </w:r>
            <w:r>
              <w:rPr>
                <w:noProof/>
                <w:webHidden/>
              </w:rPr>
              <w:fldChar w:fldCharType="end"/>
            </w:r>
          </w:hyperlink>
        </w:p>
        <w:p w14:paraId="08017AFB" w14:textId="3FCEDB2F" w:rsidR="006F4A2F" w:rsidRDefault="006F4A2F">
          <w:pPr>
            <w:pStyle w:val="Obsah1"/>
            <w:tabs>
              <w:tab w:val="right" w:leader="dot" w:pos="9061"/>
            </w:tabs>
            <w:rPr>
              <w:rFonts w:eastAsiaTheme="minorEastAsia"/>
              <w:noProof/>
              <w:lang w:eastAsia="sk-SK"/>
            </w:rPr>
          </w:pPr>
          <w:hyperlink w:anchor="_Toc221545777" w:history="1">
            <w:r w:rsidRPr="00AC4125">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_Toc221545777 \h </w:instrText>
            </w:r>
            <w:r>
              <w:rPr>
                <w:noProof/>
                <w:webHidden/>
              </w:rPr>
            </w:r>
            <w:r>
              <w:rPr>
                <w:noProof/>
                <w:webHidden/>
              </w:rPr>
              <w:fldChar w:fldCharType="separate"/>
            </w:r>
            <w:r>
              <w:rPr>
                <w:noProof/>
                <w:webHidden/>
              </w:rPr>
              <w:t>12</w:t>
            </w:r>
            <w:r>
              <w:rPr>
                <w:noProof/>
                <w:webHidden/>
              </w:rPr>
              <w:fldChar w:fldCharType="end"/>
            </w:r>
          </w:hyperlink>
        </w:p>
        <w:p w14:paraId="3BD7A4C2" w14:textId="69AE64BF" w:rsidR="006F4A2F" w:rsidRDefault="006F4A2F">
          <w:pPr>
            <w:pStyle w:val="Obsah1"/>
            <w:tabs>
              <w:tab w:val="right" w:leader="dot" w:pos="9061"/>
            </w:tabs>
            <w:rPr>
              <w:rFonts w:eastAsiaTheme="minorEastAsia"/>
              <w:noProof/>
              <w:lang w:eastAsia="sk-SK"/>
            </w:rPr>
          </w:pPr>
          <w:hyperlink w:anchor="_Toc221545778" w:history="1">
            <w:r w:rsidRPr="00AC4125">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_Toc221545778 \h </w:instrText>
            </w:r>
            <w:r>
              <w:rPr>
                <w:noProof/>
                <w:webHidden/>
              </w:rPr>
            </w:r>
            <w:r>
              <w:rPr>
                <w:noProof/>
                <w:webHidden/>
              </w:rPr>
              <w:fldChar w:fldCharType="separate"/>
            </w:r>
            <w:r>
              <w:rPr>
                <w:noProof/>
                <w:webHidden/>
              </w:rPr>
              <w:t>12</w:t>
            </w:r>
            <w:r>
              <w:rPr>
                <w:noProof/>
                <w:webHidden/>
              </w:rPr>
              <w:fldChar w:fldCharType="end"/>
            </w:r>
          </w:hyperlink>
        </w:p>
        <w:p w14:paraId="08AE5706" w14:textId="5AD87B72"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21545771"/>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313AC037"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 xml:space="preserve">na predkladanie </w:t>
      </w:r>
      <w:r w:rsidR="00E86312" w:rsidRPr="00F75329">
        <w:rPr>
          <w:rFonts w:cstheme="minorHAnsi"/>
        </w:rPr>
        <w:t xml:space="preserve">žiadostí č. </w:t>
      </w:r>
      <w:r w:rsidR="0074113F" w:rsidRPr="00F75329">
        <w:rPr>
          <w:rFonts w:cstheme="minorHAnsi"/>
        </w:rPr>
        <w:t>1</w:t>
      </w:r>
      <w:r w:rsidR="00DA1953" w:rsidRPr="00F75329">
        <w:rPr>
          <w:rFonts w:cstheme="minorHAnsi"/>
        </w:rPr>
        <w:t>1</w:t>
      </w:r>
      <w:r w:rsidR="00B81012" w:rsidRPr="00F75329">
        <w:rPr>
          <w:rFonts w:cstheme="minorHAnsi"/>
        </w:rPr>
        <w:t>/SP/202</w:t>
      </w:r>
      <w:r w:rsidR="005D298B" w:rsidRPr="00F75329">
        <w:rPr>
          <w:rFonts w:cstheme="minorHAnsi"/>
        </w:rPr>
        <w:t>6</w:t>
      </w:r>
      <w:r w:rsidR="00B81012" w:rsidRPr="00F75329">
        <w:rPr>
          <w:rFonts w:cstheme="minorHAnsi"/>
        </w:rPr>
        <w:t>-</w:t>
      </w:r>
      <w:r w:rsidR="006E201D" w:rsidRPr="00F75329">
        <w:rPr>
          <w:rFonts w:cstheme="minorHAnsi"/>
        </w:rPr>
        <w:t>73</w:t>
      </w:r>
      <w:r w:rsidR="00C5123B" w:rsidRPr="00F75329">
        <w:rPr>
          <w:rFonts w:cstheme="minorHAnsi"/>
        </w:rPr>
        <w:t>.</w:t>
      </w:r>
      <w:r w:rsidR="00DA1953" w:rsidRPr="00F75329">
        <w:rPr>
          <w:rFonts w:cstheme="minorHAnsi"/>
        </w:rPr>
        <w:t>13</w:t>
      </w:r>
      <w:r w:rsidR="00951264">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21545772"/>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21545773"/>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2B59CE35" w14:textId="2A789209" w:rsidR="0074113F" w:rsidRDefault="00FA0EAD" w:rsidP="00242680">
      <w:pPr>
        <w:pStyle w:val="Odsekzoznamu"/>
        <w:spacing w:after="0" w:line="240" w:lineRule="auto"/>
        <w:ind w:left="567"/>
        <w:jc w:val="both"/>
      </w:pPr>
      <w:r w:rsidRPr="00823396">
        <w:t xml:space="preserve">Cieľom Výzvy na predkladanie žiadostí </w:t>
      </w:r>
      <w:r w:rsidRPr="003F057B">
        <w:rPr>
          <w:rFonts w:ascii="Calibri" w:eastAsia="Times New Roman" w:hAnsi="Calibri" w:cs="Calibri"/>
          <w:lang w:eastAsia="sk-SK"/>
        </w:rPr>
        <w:t xml:space="preserve">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593EBD">
        <w:rPr>
          <w:rFonts w:ascii="Calibri" w:eastAsia="Times New Roman" w:hAnsi="Calibri" w:cs="Calibri"/>
          <w:i/>
          <w:iCs/>
          <w:lang w:eastAsia="sk-SK"/>
        </w:rPr>
        <w:t>7</w:t>
      </w:r>
      <w:r w:rsidR="005C7AB9" w:rsidRPr="00593EBD">
        <w:rPr>
          <w:rFonts w:ascii="Calibri" w:eastAsia="Times New Roman" w:hAnsi="Calibri" w:cs="Calibri"/>
          <w:i/>
          <w:iCs/>
          <w:lang w:eastAsia="sk-SK"/>
        </w:rPr>
        <w:t>3</w:t>
      </w:r>
      <w:r w:rsidR="00242680" w:rsidRPr="00593EBD">
        <w:rPr>
          <w:rFonts w:ascii="Calibri" w:eastAsia="Times New Roman" w:hAnsi="Calibri" w:cs="Calibri"/>
          <w:i/>
          <w:iCs/>
          <w:lang w:eastAsia="sk-SK"/>
        </w:rPr>
        <w:t>.</w:t>
      </w:r>
      <w:r w:rsidR="00DA1953" w:rsidRPr="00593EBD">
        <w:rPr>
          <w:rFonts w:ascii="Calibri" w:eastAsia="Times New Roman" w:hAnsi="Calibri" w:cs="Calibri"/>
          <w:i/>
          <w:iCs/>
          <w:lang w:eastAsia="sk-SK"/>
        </w:rPr>
        <w:t>13</w:t>
      </w:r>
      <w:r w:rsidR="00242680" w:rsidRPr="00593EBD">
        <w:rPr>
          <w:rFonts w:ascii="Calibri" w:eastAsia="Times New Roman" w:hAnsi="Calibri" w:cs="Calibri"/>
          <w:i/>
          <w:iCs/>
          <w:lang w:eastAsia="sk-SK"/>
        </w:rPr>
        <w:t xml:space="preserve"> „</w:t>
      </w:r>
      <w:r w:rsidR="003F057B" w:rsidRPr="003F057B">
        <w:t xml:space="preserve"> </w:t>
      </w:r>
      <w:r w:rsidR="00DA1953" w:rsidRPr="00DA1953">
        <w:rPr>
          <w:b/>
          <w:bCs/>
          <w:i/>
          <w:iCs/>
          <w:lang w:val="sk"/>
        </w:rPr>
        <w:t xml:space="preserve">Investície do zvyšovania </w:t>
      </w:r>
      <w:proofErr w:type="spellStart"/>
      <w:r w:rsidR="00DA1953" w:rsidRPr="00DA1953">
        <w:rPr>
          <w:b/>
          <w:bCs/>
          <w:i/>
          <w:iCs/>
          <w:lang w:val="sk"/>
        </w:rPr>
        <w:t>vodozádržnej</w:t>
      </w:r>
      <w:proofErr w:type="spellEnd"/>
      <w:r w:rsidR="00DA1953" w:rsidRPr="00DA1953">
        <w:rPr>
          <w:b/>
          <w:bCs/>
          <w:i/>
          <w:iCs/>
          <w:lang w:val="sk"/>
        </w:rPr>
        <w:t xml:space="preserve"> funkcie lesa</w:t>
      </w:r>
      <w:r w:rsidR="00242680" w:rsidRPr="00242680">
        <w:rPr>
          <w:i/>
          <w:iCs/>
        </w:rPr>
        <w:t>“</w:t>
      </w:r>
      <w:r w:rsidR="00242680">
        <w:t xml:space="preserve"> </w:t>
      </w:r>
      <w:r w:rsidR="00117760" w:rsidRPr="00823396">
        <w:t xml:space="preserve">je </w:t>
      </w:r>
      <w:r w:rsidR="00117760" w:rsidRPr="003F057B">
        <w:rPr>
          <w:rFonts w:ascii="Calibri" w:eastAsia="Times New Roman" w:hAnsi="Calibri" w:cs="Calibri"/>
          <w:lang w:eastAsia="sk-SK"/>
        </w:rPr>
        <w:t xml:space="preserve">podpora </w:t>
      </w:r>
      <w:r w:rsidR="00DA1953" w:rsidRPr="00DA1953">
        <w:rPr>
          <w:lang w:val="sk"/>
        </w:rPr>
        <w:t xml:space="preserve">neproduktívnych investícií v lesných ekosystémoch, ktoré sú zamerané na zvyšovanie ich prirodzenej </w:t>
      </w:r>
      <w:proofErr w:type="spellStart"/>
      <w:r w:rsidR="00DA1953" w:rsidRPr="00DA1953">
        <w:rPr>
          <w:lang w:val="sk"/>
        </w:rPr>
        <w:t>vodozádržnej</w:t>
      </w:r>
      <w:proofErr w:type="spellEnd"/>
      <w:r w:rsidR="00DA1953" w:rsidRPr="00DA1953">
        <w:rPr>
          <w:lang w:val="sk"/>
        </w:rPr>
        <w:t xml:space="preserve"> schopnosti, zlepšenie hydrologického režimu krajiny a adaptáciu lesov na nepriaznivé dôsledky zmeny klímy (najmä periódy sucha a extrémne prívalové zrážky). Pomoc má prispieť k posilneniu ekosystémových služieb lesa v súlade s cieľmi Strategického plánu SPP 2023 – 2027.</w:t>
      </w:r>
    </w:p>
    <w:p w14:paraId="6054942C" w14:textId="77777777" w:rsidR="00DA1953" w:rsidRDefault="00DA1953" w:rsidP="00242680">
      <w:pPr>
        <w:pStyle w:val="Odsekzoznamu"/>
        <w:spacing w:after="0" w:line="240" w:lineRule="auto"/>
        <w:ind w:left="567"/>
        <w:jc w:val="both"/>
      </w:pPr>
    </w:p>
    <w:p w14:paraId="3C17713E" w14:textId="7B4CAC07" w:rsidR="0074113F" w:rsidRPr="00242680" w:rsidRDefault="00242680" w:rsidP="00242680">
      <w:pPr>
        <w:pStyle w:val="Odsekzoznamu"/>
        <w:spacing w:after="0" w:line="240" w:lineRule="auto"/>
        <w:ind w:left="567"/>
        <w:jc w:val="both"/>
        <w:rPr>
          <w:u w:val="single"/>
        </w:rPr>
      </w:pPr>
      <w:r w:rsidRPr="00242680">
        <w:rPr>
          <w:u w:val="single"/>
        </w:rPr>
        <w:t xml:space="preserve">Realizácia Projektu musí smerovať k dosiahnutiu </w:t>
      </w:r>
      <w:r w:rsidR="008B192F" w:rsidRPr="00242680">
        <w:rPr>
          <w:u w:val="single"/>
        </w:rPr>
        <w:t>nasledujúc</w:t>
      </w:r>
      <w:r w:rsidR="008B192F">
        <w:rPr>
          <w:u w:val="single"/>
        </w:rPr>
        <w:t>eho</w:t>
      </w:r>
      <w:r w:rsidRPr="00242680">
        <w:rPr>
          <w:u w:val="single"/>
        </w:rPr>
        <w:t xml:space="preserve"> cieľ</w:t>
      </w:r>
      <w:r w:rsidR="008B192F">
        <w:rPr>
          <w:u w:val="single"/>
        </w:rPr>
        <w:t>a</w:t>
      </w:r>
      <w:r w:rsidRPr="00242680">
        <w:rPr>
          <w:u w:val="single"/>
        </w:rPr>
        <w:t>:</w:t>
      </w:r>
      <w:r w:rsidR="0001440F">
        <w:rPr>
          <w:u w:val="single"/>
        </w:rPr>
        <w:t xml:space="preserve"> </w:t>
      </w:r>
    </w:p>
    <w:p w14:paraId="511EAF96" w14:textId="14AFC46B" w:rsidR="003C393D" w:rsidRPr="0001440F" w:rsidRDefault="0001440F" w:rsidP="0001440F">
      <w:pPr>
        <w:spacing w:after="0" w:line="240" w:lineRule="auto"/>
        <w:ind w:left="567"/>
        <w:jc w:val="both"/>
        <w:rPr>
          <w:b/>
          <w:bCs/>
        </w:rPr>
      </w:pPr>
      <w:r w:rsidRPr="0001440F">
        <w:rPr>
          <w:b/>
          <w:bCs/>
          <w:lang w:val="sk"/>
        </w:rPr>
        <w:t>C</w:t>
      </w:r>
      <w:r w:rsidR="00DA1953" w:rsidRPr="0001440F">
        <w:rPr>
          <w:b/>
          <w:bCs/>
          <w:lang w:val="sk"/>
        </w:rPr>
        <w:t xml:space="preserve">ieľom projektu je posilnenie ekosystémových služieb lesa prostredníctvom realizácie prírode blízkych </w:t>
      </w:r>
      <w:proofErr w:type="spellStart"/>
      <w:r w:rsidR="00DA1953" w:rsidRPr="0001440F">
        <w:rPr>
          <w:b/>
          <w:bCs/>
          <w:lang w:val="sk"/>
        </w:rPr>
        <w:t>vodozádržných</w:t>
      </w:r>
      <w:proofErr w:type="spellEnd"/>
      <w:r w:rsidR="00DA1953" w:rsidRPr="0001440F">
        <w:rPr>
          <w:b/>
          <w:bCs/>
          <w:lang w:val="sk"/>
        </w:rPr>
        <w:t xml:space="preserve"> opatrení, ktoré zabezpečia spomalenie odtoku zrážkových vôd, </w:t>
      </w:r>
      <w:r w:rsidR="00DA1953" w:rsidRPr="0001440F">
        <w:rPr>
          <w:b/>
          <w:bCs/>
          <w:lang w:val="sk"/>
        </w:rPr>
        <w:lastRenderedPageBreak/>
        <w:t>zvýšenie retenčnej kapacity lesnej pôdy a podporu biodiverzity v danej lokalite, čím sa zvýši odolnosť lesného ekosystému voči nepriaznivým dôsledkom zmeny klímy.</w:t>
      </w:r>
    </w:p>
    <w:p w14:paraId="6E1455EB" w14:textId="77777777" w:rsidR="00DA1953" w:rsidRDefault="00DA1953" w:rsidP="00593EBD">
      <w:pPr>
        <w:pStyle w:val="Odsekzoznamu"/>
        <w:spacing w:after="0" w:line="240" w:lineRule="auto"/>
        <w:ind w:left="927"/>
        <w:jc w:val="both"/>
        <w:rPr>
          <w:rFonts w:ascii="Calibri" w:hAnsi="Calibri" w:cs="Calibri"/>
          <w:color w:val="000000"/>
        </w:rPr>
      </w:pP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8D3B6A6" w14:textId="77777777" w:rsidR="004F5139" w:rsidRPr="000D2349" w:rsidRDefault="004F5139" w:rsidP="004F5139">
      <w:pPr>
        <w:pStyle w:val="Odsekzoznamu"/>
        <w:numPr>
          <w:ilvl w:val="0"/>
          <w:numId w:val="55"/>
        </w:numPr>
        <w:spacing w:line="256" w:lineRule="auto"/>
        <w:ind w:left="851" w:hanging="284"/>
        <w:jc w:val="both"/>
        <w:rPr>
          <w:rFonts w:ascii="Calibri" w:hAnsi="Calibri" w:cs="Calibri"/>
          <w:color w:val="000000"/>
        </w:rPr>
      </w:pPr>
      <w:r>
        <w:t>Uzatvára sa Zmluva o príspevku podľa § 19 zákona o príspevkoch na základe Rozhodnutia o schválení ŽoPP.</w:t>
      </w:r>
    </w:p>
    <w:p w14:paraId="7107657E" w14:textId="12173505" w:rsidR="004F5139" w:rsidRDefault="004F5139" w:rsidP="004F5139">
      <w:pPr>
        <w:pStyle w:val="Odsekzoznamu"/>
        <w:numPr>
          <w:ilvl w:val="0"/>
          <w:numId w:val="55"/>
        </w:numPr>
        <w:spacing w:line="256" w:lineRule="auto"/>
        <w:ind w:left="851" w:hanging="284"/>
        <w:jc w:val="both"/>
        <w:rPr>
          <w:rFonts w:ascii="Calibri" w:hAnsi="Calibri" w:cs="Calibri"/>
          <w:color w:val="000000"/>
        </w:rPr>
      </w:pPr>
      <w:r>
        <w:t xml:space="preserve">Uplatňuje sa </w:t>
      </w:r>
      <w:r w:rsidR="00DA1953">
        <w:t xml:space="preserve">schéma štátnej pomoci - </w:t>
      </w:r>
      <w:hyperlink r:id="rId20" w:history="1">
        <w:r w:rsidR="00DA1953" w:rsidRPr="00DA1953">
          <w:rPr>
            <w:rStyle w:val="Hypertextovprepojenie"/>
            <w:lang w:val="sk"/>
          </w:rPr>
          <w:t>SA.123202 Schéma štátnej pomoci pre intervencie Strategického plánu spoločnej poľnohospodárskej politiky 2023 -2027 na podporu investícií v oblasti lesníctva v aktuálnom znení</w:t>
        </w:r>
      </w:hyperlink>
      <w:r w:rsidR="00DA1953">
        <w:t>.</w:t>
      </w:r>
    </w:p>
    <w:p w14:paraId="664B6D73" w14:textId="77777777" w:rsidR="00CE1799" w:rsidRDefault="00CE1799" w:rsidP="00CE179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242680">
        <w:rPr>
          <w:rFonts w:ascii="Calibri" w:hAnsi="Calibri" w:cs="Calibri"/>
          <w:color w:val="000000"/>
        </w:rPr>
        <w:t xml:space="preserve">Uplatňuje sa podmienka poskytnutia príspevku v rámci verejného obstarávania povinnosť postupovať v súlade so zákonom č. 343/2015 Z. z. o verejnom obstarávaní a o zmene a doplnení niektorých zákonov v znení neskorších predpisov a </w:t>
      </w:r>
      <w:r w:rsidRPr="00242680">
        <w:rPr>
          <w:rFonts w:cstheme="minorHAnsi"/>
        </w:rPr>
        <w:t xml:space="preserve">Metodickým usmernením Riadiaceho orgánu č. 3/2025 </w:t>
      </w:r>
      <w:r w:rsidRPr="00242680">
        <w:t>o verejnom obstarávaní tovarov, služieb a stavebných prác pri implementácii projektových intervencií v rámci Strategického plánu SPP 2023 – 2027</w:t>
      </w:r>
      <w:r w:rsidRPr="00242680">
        <w:rPr>
          <w:rFonts w:ascii="Calibri" w:hAnsi="Calibri" w:cs="Calibri"/>
          <w:color w:val="000000"/>
        </w:rPr>
        <w:t>, a v rámci obstarávania povinnosť postupovať v súlade s Metodickým usmernením Riadiaceho orgánu č. 2/2025 o obstarávaní tovarov, služieb a stavebných prác pri implementácii projektových intervencií v rámci Strategického plánu SPP 2023 – 2027. Spôsob predkladania dokumentácie z obstarávania/verejného obstarávania je uvedený vo výzve v Ďalších skutočnostiach týkajúcich sa poskytnutia príspevku</w:t>
      </w:r>
      <w:r>
        <w:rPr>
          <w:rFonts w:ascii="Calibri" w:hAnsi="Calibri" w:cs="Calibri"/>
          <w:color w:val="000000"/>
        </w:rPr>
        <w:t>.</w:t>
      </w:r>
    </w:p>
    <w:p w14:paraId="438FC377" w14:textId="0C1B422F" w:rsidR="009A1F8C" w:rsidRPr="00FD1E0F" w:rsidRDefault="00CC220F"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lang w:val="sk"/>
        </w:rPr>
      </w:pPr>
      <w:r w:rsidRPr="00FD1E0F">
        <w:rPr>
          <w:rFonts w:ascii="Calibri" w:hAnsi="Calibri" w:cs="Calibri"/>
          <w:color w:val="000000"/>
          <w:lang w:val="sk"/>
        </w:rPr>
        <w:t>P</w:t>
      </w:r>
      <w:r w:rsidR="009A1F8C" w:rsidRPr="00FD1E0F">
        <w:rPr>
          <w:rFonts w:ascii="Calibri" w:hAnsi="Calibri" w:cs="Calibri"/>
          <w:color w:val="000000"/>
          <w:lang w:val="sk"/>
        </w:rPr>
        <w:t>odnik, ktorý je prijímateľom, nemôže byť v ťažkostiach</w:t>
      </w:r>
      <w:r w:rsidR="009A1F8C" w:rsidRPr="00FD1E0F">
        <w:rPr>
          <w:rFonts w:ascii="Calibri" w:hAnsi="Calibri" w:cs="Calibri"/>
          <w:color w:val="000000"/>
        </w:rPr>
        <w:t xml:space="preserve"> </w:t>
      </w:r>
    </w:p>
    <w:p w14:paraId="3C87A03C" w14:textId="77777777" w:rsidR="004F5139" w:rsidRDefault="004F5139" w:rsidP="000D2349">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Uplatňujú sa kritériá výberu (kap. 4, odd. 4.2 ods. 9 MURO č. 1). </w:t>
      </w:r>
      <w:r>
        <w:rPr>
          <w:rFonts w:ascii="Calibri" w:hAnsi="Calibri" w:cs="Calibri"/>
        </w:rPr>
        <w:t>Kritériá výberu projektov sú zadefinované v časti Kritériá výberu úplného znenia výzvy.</w:t>
      </w:r>
    </w:p>
    <w:p w14:paraId="1BBA294C" w14:textId="0A9A677E" w:rsidR="004F5139" w:rsidRPr="00731C05" w:rsidRDefault="004F5139" w:rsidP="000D2349">
      <w:pPr>
        <w:pStyle w:val="Odsekzoznamu"/>
        <w:numPr>
          <w:ilvl w:val="0"/>
          <w:numId w:val="55"/>
        </w:numPr>
        <w:tabs>
          <w:tab w:val="left" w:pos="1418"/>
        </w:tabs>
        <w:spacing w:line="256" w:lineRule="auto"/>
        <w:ind w:left="851" w:hanging="284"/>
        <w:jc w:val="both"/>
        <w:rPr>
          <w:rFonts w:ascii="Calibri" w:hAnsi="Calibri" w:cs="Calibri"/>
          <w:color w:val="000000"/>
        </w:rPr>
      </w:pPr>
      <w:r>
        <w:t xml:space="preserve">Systémy financovania </w:t>
      </w:r>
      <w:r w:rsidR="00234465">
        <w:t>–</w:t>
      </w:r>
      <w:r>
        <w:t xml:space="preserve"> refundácia</w:t>
      </w:r>
      <w:r w:rsidR="00234465">
        <w:t xml:space="preserve">, zálohové platby, </w:t>
      </w:r>
      <w:proofErr w:type="spellStart"/>
      <w:r w:rsidR="00234465">
        <w:t>predfinancovanie</w:t>
      </w:r>
      <w:proofErr w:type="spellEnd"/>
      <w:r>
        <w:t>.</w:t>
      </w:r>
    </w:p>
    <w:p w14:paraId="6817D74F" w14:textId="4BB10359" w:rsidR="00A93D4C" w:rsidRPr="00605755" w:rsidRDefault="004F5139" w:rsidP="00605755">
      <w:pPr>
        <w:pStyle w:val="Odsekzoznamu"/>
        <w:numPr>
          <w:ilvl w:val="0"/>
          <w:numId w:val="55"/>
        </w:numPr>
        <w:tabs>
          <w:tab w:val="left" w:pos="851"/>
        </w:tabs>
        <w:spacing w:line="256" w:lineRule="auto"/>
        <w:ind w:left="851" w:hanging="284"/>
        <w:rPr>
          <w:rFonts w:ascii="Calibri" w:hAnsi="Calibri" w:cs="Calibri"/>
          <w:color w:val="000000"/>
          <w:lang w:val="sk"/>
        </w:rPr>
      </w:pPr>
      <w:r w:rsidRPr="00731C05">
        <w:rPr>
          <w:rFonts w:ascii="Calibri" w:hAnsi="Calibri" w:cs="Calibri"/>
          <w:color w:val="000000"/>
        </w:rPr>
        <w:t>Maximálna suma poskytnutého príspevku</w:t>
      </w:r>
      <w:r w:rsidR="00A93D4C">
        <w:rPr>
          <w:rFonts w:ascii="Calibri" w:hAnsi="Calibri" w:cs="Calibri"/>
          <w:color w:val="000000"/>
        </w:rPr>
        <w:t xml:space="preserve"> - </w:t>
      </w:r>
      <w:r w:rsidR="00A93D4C" w:rsidRPr="00A93D4C">
        <w:rPr>
          <w:rFonts w:ascii="Calibri" w:hAnsi="Calibri" w:cs="Calibri"/>
          <w:color w:val="000000"/>
          <w:lang w:val="sk"/>
        </w:rPr>
        <w:t xml:space="preserve">Investície na vybudovanie alebo rekonštrukciu </w:t>
      </w:r>
      <w:r w:rsidR="00605755">
        <w:rPr>
          <w:rFonts w:ascii="Calibri" w:hAnsi="Calibri" w:cs="Calibri"/>
          <w:color w:val="000000"/>
          <w:lang w:val="sk"/>
        </w:rPr>
        <w:t xml:space="preserve"> </w:t>
      </w:r>
      <w:r w:rsidR="00A93D4C" w:rsidRPr="00A93D4C">
        <w:rPr>
          <w:rFonts w:ascii="Calibri" w:hAnsi="Calibri" w:cs="Calibri"/>
          <w:color w:val="000000"/>
          <w:lang w:val="sk"/>
        </w:rPr>
        <w:t xml:space="preserve">poldrov a vodných resp. retenčných nádrží, </w:t>
      </w:r>
      <w:r w:rsidR="00A93D4C" w:rsidRPr="00A93D4C">
        <w:rPr>
          <w:rFonts w:ascii="Calibri" w:hAnsi="Calibri" w:cs="Calibri"/>
          <w:b/>
          <w:bCs/>
          <w:color w:val="000000"/>
          <w:lang w:val="sk"/>
        </w:rPr>
        <w:t>2 000 000,- Eur</w:t>
      </w:r>
      <w:r w:rsidR="00605755">
        <w:rPr>
          <w:rFonts w:ascii="Calibri" w:hAnsi="Calibri" w:cs="Calibri"/>
          <w:b/>
          <w:bCs/>
          <w:color w:val="000000"/>
          <w:lang w:val="sk"/>
        </w:rPr>
        <w:t xml:space="preserve">, </w:t>
      </w:r>
      <w:r w:rsidR="00605755" w:rsidRPr="00605755">
        <w:rPr>
          <w:rFonts w:ascii="Calibri" w:hAnsi="Calibri" w:cs="Calibri"/>
          <w:color w:val="000000"/>
          <w:lang w:val="sk"/>
        </w:rPr>
        <w:t>ostatné investície</w:t>
      </w:r>
      <w:r w:rsidR="00605755">
        <w:rPr>
          <w:rFonts w:ascii="Calibri" w:hAnsi="Calibri" w:cs="Calibri"/>
          <w:b/>
          <w:bCs/>
          <w:color w:val="000000"/>
          <w:lang w:val="sk"/>
        </w:rPr>
        <w:t xml:space="preserve"> 300.000,- EUR</w:t>
      </w:r>
    </w:p>
    <w:p w14:paraId="51E072B7" w14:textId="71E41AD5" w:rsidR="004F5139" w:rsidRDefault="004F5139" w:rsidP="00605755">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p>
    <w:p w14:paraId="435DC3C3" w14:textId="25EA074A" w:rsidR="00731C05" w:rsidRDefault="004F5139" w:rsidP="008F6A7E">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CC220F">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p>
    <w:p w14:paraId="016D69D7" w14:textId="3D774B82" w:rsidR="004F5139" w:rsidRPr="00A93D4C" w:rsidRDefault="004F5139" w:rsidP="008F6A7E">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sidRPr="00A93D4C">
        <w:rPr>
          <w:rFonts w:ascii="Calibri" w:hAnsi="Calibri" w:cs="Calibri"/>
          <w:color w:val="000000"/>
        </w:rPr>
        <w:t xml:space="preserve">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 </w:t>
      </w:r>
    </w:p>
    <w:p w14:paraId="5D8212D4" w14:textId="2FC2B7DE" w:rsidR="004F5139" w:rsidRDefault="004F5139" w:rsidP="008F6A7E">
      <w:pPr>
        <w:pStyle w:val="Odsekzoznamu"/>
        <w:numPr>
          <w:ilvl w:val="0"/>
          <w:numId w:val="55"/>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00605755">
        <w:rPr>
          <w:rFonts w:ascii="Calibri" w:hAnsi="Calibri" w:cs="Calibri"/>
          <w:color w:val="000000"/>
        </w:rPr>
        <w:t xml:space="preserve">  (Malý/</w:t>
      </w:r>
      <w:proofErr w:type="spellStart"/>
      <w:r w:rsidR="00605755">
        <w:rPr>
          <w:rFonts w:ascii="Calibri" w:hAnsi="Calibri" w:cs="Calibri"/>
          <w:color w:val="000000"/>
        </w:rPr>
        <w:t>mikro</w:t>
      </w:r>
      <w:proofErr w:type="spellEnd"/>
      <w:r w:rsidR="00605755">
        <w:rPr>
          <w:rFonts w:ascii="Calibri" w:hAnsi="Calibri" w:cs="Calibri"/>
          <w:color w:val="000000"/>
        </w:rPr>
        <w:t xml:space="preserve"> a stredný podnik). </w:t>
      </w:r>
    </w:p>
    <w:p w14:paraId="621931EC" w14:textId="7DA8CF98" w:rsidR="004F5139" w:rsidRDefault="004F513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Osobitné podmienky oprávnenosti týkajúce sa charakteru podpory – viď. </w:t>
      </w:r>
      <w:r w:rsidR="000D2349">
        <w:rPr>
          <w:rFonts w:ascii="Calibri" w:hAnsi="Calibri" w:cs="Calibri"/>
          <w:color w:val="000000"/>
        </w:rPr>
        <w:t xml:space="preserve">PPP </w:t>
      </w:r>
      <w:r>
        <w:rPr>
          <w:rFonts w:ascii="Calibri" w:hAnsi="Calibri" w:cs="Calibri"/>
          <w:color w:val="000000"/>
        </w:rPr>
        <w:t>výzvy.</w:t>
      </w:r>
    </w:p>
    <w:p w14:paraId="522428CE" w14:textId="77777777" w:rsidR="004F5139" w:rsidRDefault="004F513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lastRenderedPageBreak/>
        <w:t>Ukazovatele Udržateľnosti projektu (ďalej aj „UUP“) – žiadateľ si nadefinuje UUP v zmysle (V. časť, kap. 5.2, odd. 5.12.3) Systému riadenia projektových intervencií, ktoré majú slúžiť na sledovanie dosiahnutia a udržania cieľa Projektu počas doby udržateľnosti Projektu.</w:t>
      </w:r>
    </w:p>
    <w:p w14:paraId="503E51C2" w14:textId="77777777" w:rsidR="004F5139" w:rsidRDefault="004F513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Zákaz umelého vytvorenia podmienok. </w:t>
      </w:r>
    </w:p>
    <w:p w14:paraId="612EAD89" w14:textId="7E34B722" w:rsidR="000D2349" w:rsidRDefault="000D2349" w:rsidP="00605755">
      <w:pPr>
        <w:pStyle w:val="Odsekzoznamu"/>
        <w:numPr>
          <w:ilvl w:val="0"/>
          <w:numId w:val="5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Uplatňuje sa podmienka, </w:t>
      </w:r>
      <w:r>
        <w:rPr>
          <w:color w:val="000000"/>
        </w:rPr>
        <w:t>že žiadateľ (prijímateľ) je zapísaný v registri partnerov verejného sektora podľa zákona č. 315/2016 Z. z. o registri partnerov verejného sektora a o zmene a doplnení niektorých zákonov v znení neskorších predpisov</w:t>
      </w:r>
    </w:p>
    <w:p w14:paraId="253E5CC7" w14:textId="740EEEAC" w:rsidR="004F5139" w:rsidRPr="00A93D4C" w:rsidRDefault="00CC220F" w:rsidP="00605755">
      <w:pPr>
        <w:pStyle w:val="Odsekzoznamu"/>
        <w:numPr>
          <w:ilvl w:val="0"/>
          <w:numId w:val="55"/>
        </w:numPr>
        <w:autoSpaceDE w:val="0"/>
        <w:autoSpaceDN w:val="0"/>
        <w:adjustRightInd w:val="0"/>
        <w:spacing w:after="0" w:line="240" w:lineRule="auto"/>
        <w:jc w:val="both"/>
        <w:rPr>
          <w:rFonts w:ascii="Calibri" w:hAnsi="Calibri" w:cs="Calibri"/>
          <w:b/>
          <w:bCs/>
          <w:color w:val="000000"/>
        </w:rPr>
      </w:pPr>
      <w:bookmarkStart w:id="5" w:name="_Hlk231299043"/>
      <w:r>
        <w:rPr>
          <w:rFonts w:ascii="Calibri" w:hAnsi="Calibri" w:cs="Calibri"/>
          <w:color w:val="000000"/>
        </w:rPr>
        <w:t>Projekt je oprávnený na podporu ak je v súlade s požiadavkami uplatniteľnej národnej legislatívy</w:t>
      </w:r>
      <w:r w:rsidR="004F5139">
        <w:rPr>
          <w:rFonts w:ascii="Calibri" w:hAnsi="Calibri" w:cs="Calibri"/>
          <w:color w:val="000000"/>
        </w:rPr>
        <w:t xml:space="preserve"> doklady ohľadne národnej legislatívy (napr.: </w:t>
      </w:r>
      <w:r w:rsidR="004F5139">
        <w:rPr>
          <w:rFonts w:cstheme="minorHAnsi"/>
          <w:color w:val="000000" w:themeColor="text1"/>
        </w:rPr>
        <w:t>stavebný zákon, vodný zákon, zákon o posudzovaní vplyvov na životné prostredie, zákon o integrovanej prevencii a kontrole znečisťovania životného prostredia</w:t>
      </w:r>
      <w:r w:rsidR="00A93D4C">
        <w:rPr>
          <w:rFonts w:cstheme="minorHAnsi"/>
          <w:color w:val="000000" w:themeColor="text1"/>
        </w:rPr>
        <w:t>, zákon o lesoch</w:t>
      </w:r>
      <w:r w:rsidR="004F5139">
        <w:rPr>
          <w:rFonts w:cstheme="minorHAnsi"/>
          <w:color w:val="000000" w:themeColor="text1"/>
        </w:rPr>
        <w:t>). Bližšie v rámci Ďalších skutočností poskytnutia príspevku Výzvy a následne v Zmluve o príspevku.</w:t>
      </w:r>
      <w:r w:rsidR="00A93D4C">
        <w:rPr>
          <w:rFonts w:cstheme="minorHAnsi"/>
          <w:color w:val="000000" w:themeColor="text1"/>
        </w:rPr>
        <w:t xml:space="preserve"> </w:t>
      </w:r>
      <w:r w:rsidR="00A93D4C" w:rsidRPr="00A93D4C">
        <w:rPr>
          <w:rFonts w:cstheme="minorHAnsi"/>
          <w:b/>
          <w:bCs/>
          <w:color w:val="000000" w:themeColor="text1"/>
        </w:rPr>
        <w:t>Žiadateľ predkladá ku dňu predloženia  ŽoPP.</w:t>
      </w:r>
    </w:p>
    <w:bookmarkEnd w:id="5"/>
    <w:p w14:paraId="262276C2" w14:textId="77777777" w:rsidR="00237D7D" w:rsidRDefault="00237D7D" w:rsidP="00605755">
      <w:pPr>
        <w:pStyle w:val="Odsekzoznamu"/>
        <w:numPr>
          <w:ilvl w:val="0"/>
          <w:numId w:val="55"/>
        </w:numPr>
        <w:rPr>
          <w:rFonts w:ascii="Calibri" w:hAnsi="Calibri" w:cs="Calibri"/>
          <w:color w:val="000000"/>
        </w:rPr>
      </w:pPr>
      <w:r w:rsidRPr="00237D7D">
        <w:rPr>
          <w:rFonts w:ascii="Calibri" w:hAnsi="Calibri" w:cs="Calibri"/>
          <w:color w:val="000000"/>
        </w:rPr>
        <w:t>Žiadateľ v ŽoPP poskytne informácie v zmysle čl. 2 bodu 11. Smernice EP a Rady 2013/34/EÚ, tzn. identifikuje skupinu, resp. či je členom skupiny; skupinou sa rozumie materský podnik a všetky jeho dcérske podniky.</w:t>
      </w:r>
    </w:p>
    <w:p w14:paraId="1907137D" w14:textId="77777777" w:rsidR="00701900" w:rsidRPr="00237D7D" w:rsidRDefault="00701900" w:rsidP="00701900">
      <w:pPr>
        <w:pStyle w:val="Odsekzoznamu"/>
        <w:ind w:left="644"/>
        <w:rPr>
          <w:rFonts w:ascii="Calibri" w:hAnsi="Calibri" w:cs="Calibri"/>
          <w:color w:val="000000"/>
        </w:rPr>
      </w:pP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6" w:name="_Toc221545774"/>
      <w:r>
        <w:rPr>
          <w:rFonts w:asciiTheme="minorHAnsi" w:hAnsiTheme="minorHAnsi" w:cstheme="minorHAnsi"/>
          <w:b/>
          <w:bCs/>
          <w:smallCaps/>
          <w:color w:val="FFFFFF" w:themeColor="background1"/>
          <w:sz w:val="24"/>
          <w:szCs w:val="24"/>
          <w:lang w:eastAsia="sk-SK"/>
        </w:rPr>
        <w:t>3. Informácie pre podávanie ŽoPP</w:t>
      </w:r>
      <w:bookmarkEnd w:id="6"/>
    </w:p>
    <w:p w14:paraId="31B235E8" w14:textId="10030A73" w:rsidR="00531545" w:rsidRDefault="00531545" w:rsidP="00CA33FB">
      <w:pPr>
        <w:spacing w:after="0"/>
        <w:jc w:val="both"/>
        <w:rPr>
          <w:rFonts w:ascii="Calibri" w:eastAsia="Times New Roman" w:hAnsi="Calibri" w:cs="Calibri"/>
          <w:lang w:eastAsia="sk-SK"/>
        </w:rPr>
      </w:pPr>
    </w:p>
    <w:p w14:paraId="7A69DBE1" w14:textId="49AFE692" w:rsidR="00A93A3F" w:rsidRPr="00337762" w:rsidRDefault="00A93A3F" w:rsidP="00337762">
      <w:pPr>
        <w:numPr>
          <w:ilvl w:val="0"/>
          <w:numId w:val="37"/>
        </w:numPr>
        <w:spacing w:after="33" w:line="248" w:lineRule="auto"/>
        <w:ind w:right="-2" w:hanging="566"/>
        <w:jc w:val="both"/>
        <w:rPr>
          <w:rFonts w:ascii="Calibri" w:eastAsia="Calibri" w:hAnsi="Calibri" w:cs="Calibri"/>
          <w:color w:val="000000"/>
          <w:kern w:val="2"/>
          <w:szCs w:val="24"/>
          <w:lang w:eastAsia="sk-SK"/>
          <w14:ligatures w14:val="standardContextual"/>
        </w:rPr>
      </w:pPr>
      <w:r w:rsidRPr="00337762">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Žiadateľ môže pre Výzvu podať </w:t>
      </w:r>
      <w:r w:rsidR="00337762">
        <w:rPr>
          <w:color w:val="000000"/>
        </w:rPr>
        <w:t>maximálne 1 ŽoPP na každých 5 000 ha z celkovej výmery lesných porastov, ktoré ku dňu vyhlásenia výzvy obhospodaroval.</w:t>
      </w:r>
    </w:p>
    <w:p w14:paraId="2B5A7E66" w14:textId="77777777" w:rsidR="00337762" w:rsidRPr="00A93A3F" w:rsidRDefault="00337762" w:rsidP="00337762">
      <w:pPr>
        <w:spacing w:after="33" w:line="248" w:lineRule="auto"/>
        <w:ind w:left="566" w:right="-2"/>
        <w:jc w:val="both"/>
        <w:rPr>
          <w:rFonts w:ascii="Calibri" w:eastAsia="Calibri" w:hAnsi="Calibri" w:cs="Calibri"/>
          <w:color w:val="000000"/>
          <w:kern w:val="2"/>
          <w:szCs w:val="24"/>
          <w:lang w:eastAsia="sk-SK"/>
          <w14:ligatures w14:val="standardContextual"/>
        </w:rPr>
      </w:pPr>
    </w:p>
    <w:p w14:paraId="03B83CDF" w14:textId="171BA644" w:rsidR="00E01D63" w:rsidRDefault="00A93A3F" w:rsidP="00FB2035">
      <w:pPr>
        <w:numPr>
          <w:ilvl w:val="0"/>
          <w:numId w:val="37"/>
        </w:numPr>
        <w:autoSpaceDE w:val="0"/>
        <w:autoSpaceDN w:val="0"/>
        <w:adjustRightInd w:val="0"/>
        <w:spacing w:after="5" w:line="248" w:lineRule="auto"/>
        <w:ind w:left="427" w:right="-1" w:hanging="42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w:t>
      </w:r>
      <w:r w:rsidR="00FB2035">
        <w:rPr>
          <w:rFonts w:ascii="Calibri" w:eastAsia="Calibri" w:hAnsi="Calibri" w:cs="Calibri"/>
          <w:color w:val="000000"/>
          <w:kern w:val="2"/>
          <w:szCs w:val="24"/>
          <w:lang w:eastAsia="sk-SK"/>
          <w14:ligatures w14:val="standardContextual"/>
        </w:rPr>
        <w:t>2</w:t>
      </w:r>
      <w:r w:rsidR="00A97CF1" w:rsidRPr="00E01D63">
        <w:rPr>
          <w:rFonts w:ascii="Calibri" w:eastAsia="Calibri" w:hAnsi="Calibri" w:cs="Calibri"/>
          <w:color w:val="000000"/>
          <w:kern w:val="2"/>
          <w:szCs w:val="24"/>
          <w:lang w:eastAsia="sk-SK"/>
          <w14:ligatures w14:val="standardContextual"/>
        </w:rPr>
        <w:t>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174B4645" w14:textId="77777777" w:rsidR="0083576B" w:rsidRPr="00E01D63" w:rsidRDefault="0083576B" w:rsidP="00A27792">
      <w:pPr>
        <w:autoSpaceDE w:val="0"/>
        <w:autoSpaceDN w:val="0"/>
        <w:adjustRightInd w:val="0"/>
        <w:spacing w:after="5" w:line="248" w:lineRule="auto"/>
        <w:ind w:right="1175"/>
        <w:contextualSpacing/>
        <w:jc w:val="both"/>
        <w:rPr>
          <w:rFonts w:ascii="Calibri" w:eastAsia="Calibri" w:hAnsi="Calibri" w:cs="Calibri"/>
          <w:color w:val="000000"/>
          <w:kern w:val="2"/>
          <w:szCs w:val="24"/>
          <w:lang w:eastAsia="sk-SK"/>
          <w14:ligatures w14:val="standardContextual"/>
        </w:rPr>
      </w:pPr>
    </w:p>
    <w:p w14:paraId="40403597" w14:textId="77777777" w:rsidR="00A27792" w:rsidRPr="00A27792" w:rsidRDefault="00A27792" w:rsidP="00A27792">
      <w:pPr>
        <w:pStyle w:val="Odsekzoznamu"/>
        <w:rPr>
          <w:rFonts w:ascii="Calibri" w:eastAsia="Calibri" w:hAnsi="Calibri" w:cs="Calibri"/>
          <w:color w:val="000000"/>
          <w:kern w:val="2"/>
          <w:szCs w:val="24"/>
          <w:lang w:val="sk" w:eastAsia="sk-SK"/>
          <w14:ligatures w14:val="standardContextual"/>
        </w:rPr>
      </w:pPr>
      <w:r w:rsidRPr="00A27792">
        <w:rPr>
          <w:rFonts w:ascii="Calibri" w:eastAsia="Calibri" w:hAnsi="Calibri" w:cs="Calibri"/>
          <w:color w:val="000000"/>
          <w:kern w:val="2"/>
          <w:szCs w:val="24"/>
          <w:lang w:val="sk" w:eastAsia="sk-SK"/>
          <w14:ligatures w14:val="standardContextual"/>
        </w:rPr>
        <w:t>R.18 Celkové investície na zlepšenie výkonnosti lesohospodárskeho sektora</w:t>
      </w:r>
    </w:p>
    <w:p w14:paraId="14B2A8F1" w14:textId="77777777" w:rsidR="00A27792" w:rsidRDefault="00A27792" w:rsidP="00FB2035">
      <w:pPr>
        <w:autoSpaceDE w:val="0"/>
        <w:autoSpaceDN w:val="0"/>
        <w:adjustRightInd w:val="0"/>
        <w:spacing w:after="5" w:line="248" w:lineRule="auto"/>
        <w:ind w:left="708" w:right="-1" w:firstLine="12"/>
        <w:contextualSpacing/>
        <w:jc w:val="both"/>
        <w:rPr>
          <w:rFonts w:ascii="Calibri" w:eastAsia="Calibri" w:hAnsi="Calibri" w:cs="Calibri"/>
          <w:color w:val="000000"/>
          <w:kern w:val="2"/>
          <w:szCs w:val="24"/>
          <w:lang w:eastAsia="sk-SK"/>
          <w14:ligatures w14:val="standardContextual"/>
        </w:rPr>
      </w:pPr>
      <w:r w:rsidRPr="00A27792">
        <w:rPr>
          <w:rFonts w:ascii="Calibri" w:eastAsia="Calibri" w:hAnsi="Calibri" w:cs="Calibri"/>
          <w:color w:val="000000"/>
          <w:kern w:val="2"/>
          <w:szCs w:val="24"/>
          <w:lang w:val="sk" w:eastAsia="sk-SK"/>
          <w14:ligatures w14:val="standardContextual"/>
        </w:rPr>
        <w:t>R.27 Počet operácií, ktoré prispievajú k dosiahnutiu cieľov v oblasti environmentálnej udržateľnosti a k dosiahnutiu zmierňovania zmeny klímy a adaptácie na ňu vo vidieckych oblastiach</w:t>
      </w:r>
    </w:p>
    <w:p w14:paraId="143350E3" w14:textId="21109862"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63266359" w:rsidR="00A93A3F" w:rsidRPr="00A93A3F" w:rsidRDefault="00A93A3F" w:rsidP="00B7109D">
      <w:pPr>
        <w:numPr>
          <w:ilvl w:val="0"/>
          <w:numId w:val="37"/>
        </w:numPr>
        <w:autoSpaceDE w:val="0"/>
        <w:autoSpaceDN w:val="0"/>
        <w:adjustRightInd w:val="0"/>
        <w:spacing w:after="5" w:line="248" w:lineRule="auto"/>
        <w:ind w:right="-1" w:hanging="566"/>
        <w:contextualSpacing/>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4E939B8B"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1">
        <w:r w:rsidRPr="00A93A3F">
          <w:rPr>
            <w:rFonts w:ascii="Calibri" w:eastAsia="Calibri" w:hAnsi="Calibri" w:cs="Calibri"/>
            <w:color w:val="0000FF"/>
            <w:kern w:val="2"/>
            <w:szCs w:val="24"/>
            <w:u w:val="single" w:color="0000FF"/>
            <w:lang w:eastAsia="sk-SK"/>
            <w14:ligatures w14:val="standardContextual"/>
          </w:rPr>
          <w:t>http://ispp.apa.sk</w:t>
        </w:r>
      </w:hyperlink>
      <w:hyperlink r:id="rId22">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00951264">
        <w:rPr>
          <w:rFonts w:ascii="Calibri" w:eastAsia="Calibri" w:hAnsi="Calibri" w:cs="Calibri"/>
          <w:color w:val="000000"/>
          <w:kern w:val="2"/>
          <w:szCs w:val="24"/>
          <w:lang w:eastAsia="sk-SK"/>
          <w14:ligatures w14:val="standardContextual"/>
        </w:rPr>
        <w:t>(</w:t>
      </w:r>
      <w:r w:rsidR="00951264" w:rsidRPr="00951264">
        <w:rPr>
          <w:rFonts w:ascii="Calibri" w:eastAsia="Calibri" w:hAnsi="Calibri" w:cs="Calibri"/>
          <w:color w:val="000000"/>
          <w:kern w:val="2"/>
          <w:szCs w:val="24"/>
          <w:lang w:eastAsia="sk-SK"/>
          <w14:ligatures w14:val="standardContextual"/>
        </w:rPr>
        <w:t>11/SP/2026-73.13</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3"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0F1A01E5"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4"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 xml:space="preserve">Upozorňujeme žiadateľa, </w:t>
      </w:r>
      <w:r w:rsidR="00E01D63" w:rsidRPr="00591D6C">
        <w:rPr>
          <w:rFonts w:ascii="Calibri" w:eastAsia="Calibri" w:hAnsi="Calibri" w:cs="Calibri"/>
          <w:b/>
          <w:bCs/>
          <w:color w:val="000000"/>
          <w:kern w:val="2"/>
          <w:szCs w:val="24"/>
          <w:lang w:eastAsia="sk-SK"/>
          <w14:ligatures w14:val="standardContextual"/>
        </w:rPr>
        <w:lastRenderedPageBreak/>
        <w:t>vystupujúceho ako fyzická osoba, že je potrebné sa registrovať ako právnická osoba</w:t>
      </w:r>
      <w:r w:rsidR="001D51FC">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17773761" w:rsidR="00A93A3F" w:rsidRPr="00661D1A"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7"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7"/>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576B" w:rsidRPr="00661D1A">
        <w:rPr>
          <w:rFonts w:ascii="Calibri" w:eastAsia="Calibri" w:hAnsi="Calibri" w:cs="Calibri"/>
          <w:color w:val="000000"/>
          <w:kern w:val="2"/>
          <w:szCs w:val="24"/>
          <w:lang w:eastAsia="sk-SK"/>
          <w14:ligatures w14:val="standardContextual"/>
        </w:rPr>
        <w:t>1</w:t>
      </w:r>
      <w:r w:rsidR="00234465" w:rsidRPr="00661D1A">
        <w:rPr>
          <w:rFonts w:ascii="Calibri" w:eastAsia="Calibri" w:hAnsi="Calibri" w:cs="Calibri"/>
          <w:color w:val="000000"/>
          <w:kern w:val="2"/>
          <w:szCs w:val="24"/>
          <w:lang w:eastAsia="sk-SK"/>
          <w14:ligatures w14:val="standardContextual"/>
        </w:rPr>
        <w:t>1</w:t>
      </w:r>
      <w:r w:rsidRPr="00661D1A">
        <w:rPr>
          <w:rFonts w:ascii="Calibri" w:eastAsia="Calibri" w:hAnsi="Calibri" w:cs="Calibri"/>
          <w:color w:val="000000"/>
          <w:kern w:val="2"/>
          <w:szCs w:val="24"/>
          <w:lang w:eastAsia="sk-SK"/>
          <w14:ligatures w14:val="standardContextual"/>
        </w:rPr>
        <w:t>/SP/202</w:t>
      </w:r>
      <w:r w:rsidR="005D298B" w:rsidRPr="00661D1A">
        <w:rPr>
          <w:rFonts w:ascii="Calibri" w:eastAsia="Calibri" w:hAnsi="Calibri" w:cs="Calibri"/>
          <w:color w:val="000000"/>
          <w:kern w:val="2"/>
          <w:szCs w:val="24"/>
          <w:lang w:eastAsia="sk-SK"/>
          <w14:ligatures w14:val="standardContextual"/>
        </w:rPr>
        <w:t>6</w:t>
      </w:r>
      <w:r w:rsidRPr="00661D1A">
        <w:rPr>
          <w:rFonts w:ascii="Calibri" w:eastAsia="Calibri" w:hAnsi="Calibri" w:cs="Calibri"/>
          <w:color w:val="000000"/>
          <w:kern w:val="2"/>
          <w:szCs w:val="24"/>
          <w:lang w:eastAsia="sk-SK"/>
          <w14:ligatures w14:val="standardContextual"/>
        </w:rPr>
        <w:t>-</w:t>
      </w:r>
      <w:r w:rsidR="00591D6C" w:rsidRPr="00661D1A">
        <w:rPr>
          <w:rFonts w:ascii="Calibri" w:eastAsia="Calibri" w:hAnsi="Calibri" w:cs="Calibri"/>
          <w:color w:val="000000"/>
          <w:kern w:val="2"/>
          <w:szCs w:val="24"/>
          <w:lang w:eastAsia="sk-SK"/>
          <w14:ligatures w14:val="standardContextual"/>
        </w:rPr>
        <w:t>73.</w:t>
      </w:r>
      <w:r w:rsidR="00234465" w:rsidRPr="00661D1A">
        <w:rPr>
          <w:rFonts w:ascii="Calibri" w:eastAsia="Calibri" w:hAnsi="Calibri" w:cs="Calibri"/>
          <w:color w:val="000000"/>
          <w:kern w:val="2"/>
          <w:szCs w:val="24"/>
          <w:lang w:eastAsia="sk-SK"/>
          <w14:ligatures w14:val="standardContextual"/>
        </w:rPr>
        <w:t>13</w:t>
      </w:r>
      <w:r w:rsidRPr="00661D1A">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8" w:name="_Hlk214225236"/>
      <w:r w:rsidRPr="00A93A3F">
        <w:rPr>
          <w:rFonts w:ascii="Calibri" w:eastAsia="Calibri" w:hAnsi="Calibri" w:cs="Calibri"/>
          <w:color w:val="000000"/>
          <w:kern w:val="2"/>
          <w:szCs w:val="24"/>
          <w:lang w:eastAsia="sk-SK"/>
          <w14:ligatures w14:val="standardContextual"/>
        </w:rPr>
        <w:t xml:space="preserve">môže nahrávať aj </w:t>
      </w:r>
      <w:bookmarkEnd w:id="8"/>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21545775"/>
      <w:r>
        <w:rPr>
          <w:rFonts w:asciiTheme="minorHAnsi" w:hAnsiTheme="minorHAnsi" w:cstheme="minorHAnsi"/>
          <w:b/>
          <w:bCs/>
          <w:smallCaps/>
          <w:color w:val="FFFFFF" w:themeColor="background1"/>
          <w:sz w:val="24"/>
          <w:szCs w:val="24"/>
          <w:lang w:eastAsia="sk-SK"/>
        </w:rPr>
        <w:t>4. Podmienky poskytnutia príspevku</w:t>
      </w:r>
      <w:bookmarkEnd w:id="10"/>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w:t>
      </w:r>
      <w:r w:rsidR="00531545" w:rsidRPr="00030058">
        <w:rPr>
          <w:rFonts w:asciiTheme="minorHAnsi" w:hAnsiTheme="minorHAnsi" w:cstheme="minorHAnsi"/>
          <w:sz w:val="22"/>
          <w:szCs w:val="22"/>
        </w:rPr>
        <w:lastRenderedPageBreak/>
        <w:t>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21F15263" w14:textId="77777777" w:rsidR="00116FEB" w:rsidRDefault="00116FEB" w:rsidP="00116FEB">
      <w:pPr>
        <w:pStyle w:val="Default"/>
        <w:ind w:left="567"/>
        <w:jc w:val="both"/>
        <w:rPr>
          <w:rFonts w:asciiTheme="minorHAnsi" w:hAnsiTheme="minorHAnsi" w:cstheme="minorHAnsi"/>
          <w:sz w:val="22"/>
          <w:szCs w:val="22"/>
        </w:rPr>
      </w:pPr>
    </w:p>
    <w:p w14:paraId="11B9D1B1" w14:textId="3C61F9F8" w:rsidR="003F1B1E" w:rsidRDefault="00D3320B" w:rsidP="00116FEB">
      <w:pPr>
        <w:pStyle w:val="Default"/>
        <w:numPr>
          <w:ilvl w:val="0"/>
          <w:numId w:val="12"/>
        </w:numPr>
        <w:ind w:left="567" w:hanging="567"/>
        <w:jc w:val="both"/>
        <w:rPr>
          <w:rFonts w:asciiTheme="minorHAnsi" w:hAnsiTheme="minorHAnsi" w:cstheme="minorHAnsi"/>
          <w:sz w:val="22"/>
          <w:szCs w:val="22"/>
        </w:rPr>
      </w:pPr>
      <w:bookmarkStart w:id="11" w:name="_Hlk231291682"/>
      <w:r w:rsidRPr="00116FEB">
        <w:rPr>
          <w:rFonts w:asciiTheme="minorHAnsi" w:hAnsiTheme="minorHAnsi" w:cstheme="minorHAnsi"/>
          <w:sz w:val="22"/>
          <w:szCs w:val="22"/>
        </w:rPr>
        <w:t>V rámci každej PPP je uvedený spôsob</w:t>
      </w:r>
      <w:r w:rsidR="00E350EB" w:rsidRPr="00116FEB">
        <w:rPr>
          <w:rFonts w:asciiTheme="minorHAnsi" w:hAnsiTheme="minorHAnsi" w:cstheme="minorHAnsi"/>
          <w:sz w:val="22"/>
          <w:szCs w:val="22"/>
        </w:rPr>
        <w:t xml:space="preserve">  jej </w:t>
      </w:r>
      <w:r w:rsidRPr="00116FEB">
        <w:rPr>
          <w:rFonts w:asciiTheme="minorHAnsi" w:hAnsiTheme="minorHAnsi" w:cstheme="minorHAnsi"/>
          <w:sz w:val="22"/>
          <w:szCs w:val="22"/>
        </w:rPr>
        <w:t xml:space="preserve"> overenia , kde žiadateľ nájde prílohu, ktorú má nahrať pri zasielaní formulára Žiadosti o</w:t>
      </w:r>
      <w:r w:rsidR="00E350EB" w:rsidRPr="00116FEB">
        <w:rPr>
          <w:rFonts w:asciiTheme="minorHAnsi" w:hAnsiTheme="minorHAnsi" w:cstheme="minorHAnsi"/>
          <w:sz w:val="22"/>
          <w:szCs w:val="22"/>
        </w:rPr>
        <w:t> príspevok pri jednotlivých PPP</w:t>
      </w:r>
      <w:r w:rsidRPr="00116FEB">
        <w:rPr>
          <w:rFonts w:asciiTheme="minorHAnsi" w:hAnsiTheme="minorHAnsi" w:cstheme="minorHAnsi"/>
          <w:sz w:val="22"/>
          <w:szCs w:val="22"/>
        </w:rPr>
        <w:t>.</w:t>
      </w:r>
      <w:r w:rsidR="00E350EB" w:rsidRPr="00116FEB">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w:t>
      </w:r>
      <w:r w:rsidR="00116FEB">
        <w:rPr>
          <w:rFonts w:asciiTheme="minorHAnsi" w:hAnsiTheme="minorHAnsi" w:cstheme="minorHAnsi"/>
          <w:sz w:val="22"/>
          <w:szCs w:val="22"/>
        </w:rPr>
        <w:t>„P</w:t>
      </w:r>
      <w:r w:rsidR="00E350EB" w:rsidRPr="00116FEB">
        <w:rPr>
          <w:rFonts w:asciiTheme="minorHAnsi" w:hAnsiTheme="minorHAnsi" w:cstheme="minorHAnsi"/>
          <w:sz w:val="22"/>
          <w:szCs w:val="22"/>
        </w:rPr>
        <w:t>rílohy výzvy</w:t>
      </w:r>
      <w:r w:rsidR="00116FEB">
        <w:rPr>
          <w:rFonts w:asciiTheme="minorHAnsi" w:hAnsiTheme="minorHAnsi" w:cstheme="minorHAnsi"/>
          <w:sz w:val="22"/>
          <w:szCs w:val="22"/>
        </w:rPr>
        <w:t>“</w:t>
      </w:r>
      <w:r w:rsidR="00E350EB" w:rsidRPr="00116FEB">
        <w:rPr>
          <w:rFonts w:asciiTheme="minorHAnsi" w:hAnsiTheme="minorHAnsi" w:cstheme="minorHAnsi"/>
          <w:sz w:val="22"/>
          <w:szCs w:val="22"/>
        </w:rPr>
        <w:t xml:space="preserve"> sú uvedené podporné prílohy, ktoré </w:t>
      </w:r>
      <w:proofErr w:type="spellStart"/>
      <w:r w:rsidR="00E350EB" w:rsidRPr="00116FEB">
        <w:rPr>
          <w:rFonts w:asciiTheme="minorHAnsi" w:hAnsiTheme="minorHAnsi" w:cstheme="minorHAnsi"/>
          <w:sz w:val="22"/>
          <w:szCs w:val="22"/>
        </w:rPr>
        <w:t>dovysvetlujú</w:t>
      </w:r>
      <w:proofErr w:type="spellEnd"/>
      <w:r w:rsidR="00E350EB" w:rsidRPr="00116FEB">
        <w:rPr>
          <w:rFonts w:asciiTheme="minorHAnsi" w:hAnsiTheme="minorHAnsi" w:cstheme="minorHAnsi"/>
          <w:sz w:val="22"/>
          <w:szCs w:val="22"/>
        </w:rPr>
        <w:t xml:space="preserve"> určité PPP alebo súvislosti výzvy</w:t>
      </w:r>
      <w:r w:rsidR="00A95774" w:rsidRPr="00116FEB">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sidRPr="00116FEB">
        <w:rPr>
          <w:rFonts w:asciiTheme="minorHAnsi" w:hAnsiTheme="minorHAnsi" w:cstheme="minorHAnsi"/>
          <w:sz w:val="22"/>
          <w:szCs w:val="22"/>
        </w:rPr>
        <w:t xml:space="preserve"> </w:t>
      </w:r>
    </w:p>
    <w:p w14:paraId="6BE2EDC3" w14:textId="77777777" w:rsidR="0034786D" w:rsidRPr="00116FEB" w:rsidRDefault="0034786D" w:rsidP="0034786D">
      <w:pPr>
        <w:pStyle w:val="Default"/>
        <w:ind w:left="567"/>
        <w:jc w:val="both"/>
        <w:rPr>
          <w:rFonts w:asciiTheme="minorHAnsi" w:hAnsiTheme="minorHAnsi" w:cstheme="minorHAnsi"/>
          <w:sz w:val="22"/>
          <w:szCs w:val="22"/>
        </w:rPr>
      </w:pPr>
    </w:p>
    <w:p w14:paraId="6A152FE3" w14:textId="151D3C06" w:rsidR="00460EE2" w:rsidRDefault="00460EE2" w:rsidP="001D51FC">
      <w:pPr>
        <w:pStyle w:val="Default"/>
        <w:ind w:left="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bookmarkEnd w:id="11"/>
    <w:p w14:paraId="7495B39C" w14:textId="77777777" w:rsidR="001D51FC" w:rsidRDefault="001D51FC" w:rsidP="001D51FC">
      <w:pPr>
        <w:pStyle w:val="Default"/>
        <w:ind w:left="567"/>
        <w:jc w:val="both"/>
        <w:rPr>
          <w:rFonts w:asciiTheme="minorHAnsi" w:hAnsiTheme="minorHAnsi" w:cstheme="minorHAnsi"/>
          <w:sz w:val="22"/>
          <w:szCs w:val="22"/>
        </w:rPr>
      </w:pPr>
    </w:p>
    <w:p w14:paraId="797E0C4F" w14:textId="77777777" w:rsidR="001D51FC" w:rsidRPr="00460EE2" w:rsidRDefault="001D51FC" w:rsidP="001D51FC">
      <w:pPr>
        <w:pStyle w:val="Default"/>
        <w:ind w:left="567"/>
        <w:jc w:val="both"/>
        <w:rPr>
          <w:rFonts w:asciiTheme="minorHAnsi" w:hAnsiTheme="minorHAnsi" w:cstheme="minorHAnsi"/>
          <w:sz w:val="22"/>
          <w:szCs w:val="22"/>
        </w:rPr>
      </w:pP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5A8527E9" w:rsidR="00C758BE" w:rsidRDefault="0097113C" w:rsidP="0034786D">
      <w:pPr>
        <w:pStyle w:val="Odsekzoznamu"/>
        <w:numPr>
          <w:ilvl w:val="0"/>
          <w:numId w:val="12"/>
        </w:numPr>
        <w:tabs>
          <w:tab w:val="left" w:pos="851"/>
        </w:tabs>
        <w:spacing w:after="120" w:line="240" w:lineRule="auto"/>
        <w:ind w:hanging="578"/>
        <w:jc w:val="both"/>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1881CBBD" w14:textId="77777777" w:rsidR="006E22D6" w:rsidRDefault="006E22D6" w:rsidP="00116FEB">
      <w:pPr>
        <w:tabs>
          <w:tab w:val="left" w:pos="851"/>
        </w:tabs>
        <w:spacing w:after="120" w:line="240" w:lineRule="auto"/>
        <w:ind w:firstLine="567"/>
        <w:jc w:val="both"/>
      </w:pPr>
    </w:p>
    <w:p w14:paraId="1879F031" w14:textId="06F4A11A" w:rsidR="006E22D6" w:rsidRDefault="006E22D6" w:rsidP="006E22D6">
      <w:pPr>
        <w:pStyle w:val="Odsekzoznamu"/>
        <w:numPr>
          <w:ilvl w:val="0"/>
          <w:numId w:val="61"/>
        </w:numPr>
        <w:tabs>
          <w:tab w:val="left" w:pos="851"/>
        </w:tabs>
        <w:spacing w:after="120" w:line="240" w:lineRule="auto"/>
        <w:jc w:val="both"/>
      </w:pPr>
      <w:r>
        <w:t xml:space="preserve"> </w:t>
      </w:r>
      <w:bookmarkStart w:id="12" w:name="_Hlk231300468"/>
      <w:r w:rsidRPr="0034786D">
        <w:rPr>
          <w:u w:val="single"/>
        </w:rPr>
        <w:t>V rámci PPP: Oprávnenosť žiadateľa</w:t>
      </w:r>
      <w:r>
        <w:t xml:space="preserve"> : </w:t>
      </w:r>
      <w:r w:rsidRPr="006E22D6">
        <w:t>Obhospodarovateľom lesa sa rozumie subjekt evidovaný v príslušnom registri, ktorý vykonáva hospodárenie v lese v zmysle zákona č. 326/2005 Z. z. o lesoch.</w:t>
      </w:r>
      <w:r>
        <w:t xml:space="preserve"> </w:t>
      </w:r>
    </w:p>
    <w:bookmarkEnd w:id="12"/>
    <w:p w14:paraId="36E356F6" w14:textId="4374A8F6" w:rsidR="00554F0D" w:rsidRDefault="00554F0D" w:rsidP="006E22D6">
      <w:pPr>
        <w:pStyle w:val="Odsekzoznamu"/>
        <w:numPr>
          <w:ilvl w:val="0"/>
          <w:numId w:val="61"/>
        </w:numPr>
        <w:tabs>
          <w:tab w:val="left" w:pos="851"/>
        </w:tabs>
        <w:spacing w:after="120" w:line="240" w:lineRule="auto"/>
        <w:jc w:val="both"/>
      </w:pPr>
      <w:r>
        <w:t xml:space="preserve">  V prípade súkromných vlastníkov a ich združení –  </w:t>
      </w:r>
      <w:r w:rsidRPr="00554F0D">
        <w:rPr>
          <w:b/>
          <w:bCs/>
        </w:rPr>
        <w:t>žiadateľ  predkladá doklad o oprávnení podnikať</w:t>
      </w:r>
      <w:r>
        <w:rPr>
          <w:b/>
          <w:bCs/>
        </w:rPr>
        <w:t xml:space="preserve"> (s výnimkou ORSR).</w:t>
      </w:r>
    </w:p>
    <w:p w14:paraId="4A160C9B" w14:textId="1593E8EB" w:rsidR="006E22D6" w:rsidRPr="00554F0D" w:rsidRDefault="006E22D6" w:rsidP="006E22D6">
      <w:pPr>
        <w:pStyle w:val="Odsekzoznamu"/>
        <w:tabs>
          <w:tab w:val="left" w:pos="851"/>
        </w:tabs>
        <w:spacing w:after="120" w:line="240" w:lineRule="auto"/>
        <w:ind w:left="927"/>
        <w:jc w:val="both"/>
        <w:rPr>
          <w:b/>
          <w:bCs/>
        </w:rPr>
      </w:pPr>
      <w:r w:rsidRPr="006E22D6">
        <w:rPr>
          <w:u w:val="single"/>
        </w:rPr>
        <w:t>V Prípade obce</w:t>
      </w:r>
      <w:r>
        <w:t xml:space="preserve"> : o</w:t>
      </w:r>
      <w:r w:rsidRPr="006E22D6">
        <w:t>bec, ktorá je výlučne vlastníkom lesa bez výkonu obhospodarovania, nie je oprávneným žiadateľom.</w:t>
      </w:r>
      <w:r w:rsidR="00554F0D">
        <w:t xml:space="preserve"> </w:t>
      </w:r>
      <w:r w:rsidR="00554F0D" w:rsidRPr="00554F0D">
        <w:rPr>
          <w:b/>
          <w:bCs/>
        </w:rPr>
        <w:t>Žiadateľ  predkladá doklad o oprávnení podnikať (s výnimkou ORSR).</w:t>
      </w:r>
    </w:p>
    <w:p w14:paraId="2767808B" w14:textId="460A430A" w:rsidR="006E22D6" w:rsidRPr="00554F0D" w:rsidRDefault="006E22D6" w:rsidP="006E22D6">
      <w:pPr>
        <w:pStyle w:val="Odsekzoznamu"/>
        <w:tabs>
          <w:tab w:val="left" w:pos="851"/>
        </w:tabs>
        <w:spacing w:after="120" w:line="240" w:lineRule="auto"/>
        <w:ind w:left="927"/>
        <w:jc w:val="both"/>
        <w:rPr>
          <w:b/>
          <w:bCs/>
        </w:rPr>
      </w:pPr>
      <w:r w:rsidRPr="006E22D6">
        <w:rPr>
          <w:u w:val="single"/>
        </w:rPr>
        <w:t>V prípade cirkvi</w:t>
      </w:r>
      <w:r>
        <w:t>: o</w:t>
      </w:r>
      <w:r w:rsidRPr="006E22D6">
        <w:t>právnenými sú cirkevné subjekty, ktorých majetok má charakter súkromného vlastníctva a je obhospodarovaný v súlade s platnou legislatívou.</w:t>
      </w:r>
      <w:r w:rsidR="00554F0D" w:rsidRPr="00554F0D">
        <w:t xml:space="preserve"> </w:t>
      </w:r>
      <w:r w:rsidR="00554F0D" w:rsidRPr="00554F0D">
        <w:rPr>
          <w:b/>
          <w:bCs/>
        </w:rPr>
        <w:t>Žiadateľ  predkladá doklad o oprávnení podnikať (s výnimkou ORSR).</w:t>
      </w:r>
    </w:p>
    <w:p w14:paraId="034D1E20" w14:textId="3B7C2055" w:rsidR="006E22D6" w:rsidRDefault="006E22D6" w:rsidP="006E22D6">
      <w:pPr>
        <w:pStyle w:val="Odsekzoznamu"/>
        <w:tabs>
          <w:tab w:val="left" w:pos="851"/>
        </w:tabs>
        <w:spacing w:after="120" w:line="240" w:lineRule="auto"/>
        <w:ind w:left="927"/>
        <w:jc w:val="both"/>
      </w:pPr>
      <w:r w:rsidRPr="006E22D6">
        <w:rPr>
          <w:u w:val="single"/>
        </w:rPr>
        <w:t>V prípade štátu</w:t>
      </w:r>
      <w:r>
        <w:t xml:space="preserve"> : </w:t>
      </w:r>
      <w:r w:rsidRPr="006E22D6">
        <w:t>Ide o organizácie v zakladateľskej pôsobnosti MPRV SR a MO SR, ktoré zabezpečujú obhospodarovanie lesov alebo správu súvisiacich území.</w:t>
      </w:r>
    </w:p>
    <w:p w14:paraId="744405F7" w14:textId="39BDEEAE" w:rsidR="006E22D6" w:rsidRDefault="006E22D6" w:rsidP="006E22D6">
      <w:pPr>
        <w:pStyle w:val="Odsekzoznamu"/>
        <w:tabs>
          <w:tab w:val="left" w:pos="851"/>
        </w:tabs>
        <w:spacing w:after="120" w:line="240" w:lineRule="auto"/>
        <w:ind w:left="927"/>
        <w:jc w:val="both"/>
        <w:rPr>
          <w:b/>
          <w:bCs/>
        </w:rPr>
      </w:pPr>
      <w:r>
        <w:rPr>
          <w:u w:val="single"/>
        </w:rPr>
        <w:t xml:space="preserve">V prípade správcu vodných tokov </w:t>
      </w:r>
      <w:r w:rsidRPr="006E22D6">
        <w:t>:</w:t>
      </w:r>
      <w:r>
        <w:t xml:space="preserve"> </w:t>
      </w:r>
      <w:r w:rsidRPr="006E22D6">
        <w:t>Správcom drobných vodných tokov je subjekt poverený ich správou podľa osobitných predpisov.</w:t>
      </w:r>
      <w:r w:rsidR="00554F0D">
        <w:t xml:space="preserve"> </w:t>
      </w:r>
      <w:r w:rsidR="00554F0D" w:rsidRPr="00554F0D">
        <w:rPr>
          <w:b/>
          <w:bCs/>
        </w:rPr>
        <w:t xml:space="preserve">Žiadateľ predkladá , doklad o oprávnení podnikať </w:t>
      </w:r>
      <w:r w:rsidR="00554F0D">
        <w:rPr>
          <w:b/>
          <w:bCs/>
        </w:rPr>
        <w:t xml:space="preserve"> (s výnimkou ORSR))</w:t>
      </w:r>
      <w:r w:rsidR="00554F0D" w:rsidRPr="00554F0D">
        <w:rPr>
          <w:b/>
          <w:bCs/>
        </w:rPr>
        <w:t xml:space="preserve"> a prílohu č. 15 ŽoPP</w:t>
      </w:r>
      <w:r w:rsidR="00554F0D">
        <w:rPr>
          <w:b/>
          <w:bCs/>
        </w:rPr>
        <w:t>.</w:t>
      </w:r>
    </w:p>
    <w:p w14:paraId="53E31592" w14:textId="77777777" w:rsidR="00554F0D" w:rsidRPr="00554F0D" w:rsidRDefault="00554F0D" w:rsidP="006E22D6">
      <w:pPr>
        <w:pStyle w:val="Odsekzoznamu"/>
        <w:tabs>
          <w:tab w:val="left" w:pos="851"/>
        </w:tabs>
        <w:spacing w:after="120" w:line="240" w:lineRule="auto"/>
        <w:ind w:left="927"/>
        <w:jc w:val="both"/>
        <w:rPr>
          <w:b/>
          <w:bCs/>
        </w:rPr>
      </w:pPr>
    </w:p>
    <w:p w14:paraId="66A6A386" w14:textId="77777777" w:rsidR="006E22D6" w:rsidRPr="006E22D6" w:rsidRDefault="006E22D6" w:rsidP="006E22D6">
      <w:pPr>
        <w:pStyle w:val="Odsekzoznamu"/>
        <w:tabs>
          <w:tab w:val="left" w:pos="851"/>
        </w:tabs>
        <w:spacing w:after="120" w:line="240" w:lineRule="auto"/>
        <w:ind w:left="927"/>
        <w:jc w:val="both"/>
        <w:rPr>
          <w:b/>
          <w:bCs/>
        </w:rPr>
      </w:pPr>
      <w:r w:rsidRPr="006E22D6">
        <w:rPr>
          <w:b/>
          <w:bCs/>
        </w:rPr>
        <w:t>Žiadateľ musí preukázať, že je oprávneným subjektom podľa uvedených kategórií a zároveň vykonáva obhospodarovanie lesov alebo správu súvisiacich objektov.</w:t>
      </w:r>
    </w:p>
    <w:p w14:paraId="21DC4B82" w14:textId="77777777" w:rsidR="006E22D6" w:rsidRPr="006E22D6" w:rsidRDefault="006E22D6" w:rsidP="006E22D6">
      <w:pPr>
        <w:pStyle w:val="Odsekzoznamu"/>
        <w:tabs>
          <w:tab w:val="left" w:pos="851"/>
        </w:tabs>
        <w:spacing w:after="120" w:line="240" w:lineRule="auto"/>
        <w:ind w:left="927"/>
        <w:jc w:val="both"/>
        <w:rPr>
          <w:b/>
          <w:bCs/>
        </w:rPr>
      </w:pPr>
    </w:p>
    <w:p w14:paraId="4C0748B3" w14:textId="1B498F6C" w:rsidR="006E22D6" w:rsidRPr="006E22D6" w:rsidRDefault="006E22D6" w:rsidP="006E22D6">
      <w:pPr>
        <w:pStyle w:val="Odsekzoznamu"/>
        <w:tabs>
          <w:tab w:val="left" w:pos="851"/>
        </w:tabs>
        <w:spacing w:after="120" w:line="240" w:lineRule="auto"/>
        <w:ind w:left="927"/>
        <w:jc w:val="both"/>
        <w:rPr>
          <w:b/>
          <w:bCs/>
        </w:rPr>
      </w:pPr>
      <w:r w:rsidRPr="006E22D6">
        <w:rPr>
          <w:b/>
          <w:bCs/>
        </w:rPr>
        <w:t>Rozhodujúci je skutočný výkon činnosti (obhospodarovanie lesa alebo správa vodného toku), nie len vlastnícky vzťah k majetku.</w:t>
      </w:r>
    </w:p>
    <w:p w14:paraId="1572ED61" w14:textId="77777777" w:rsidR="00116FEB" w:rsidRDefault="00116FEB" w:rsidP="00116FEB">
      <w:pPr>
        <w:tabs>
          <w:tab w:val="left" w:pos="851"/>
        </w:tabs>
        <w:spacing w:after="120" w:line="240" w:lineRule="auto"/>
        <w:ind w:firstLine="567"/>
        <w:jc w:val="both"/>
      </w:pPr>
    </w:p>
    <w:p w14:paraId="15BC6BD2" w14:textId="3B5DB855" w:rsidR="00116FEB" w:rsidRPr="001F177E" w:rsidRDefault="001F177E" w:rsidP="001F177E">
      <w:pPr>
        <w:pStyle w:val="Odsekzoznamu"/>
        <w:numPr>
          <w:ilvl w:val="0"/>
          <w:numId w:val="61"/>
        </w:numPr>
        <w:tabs>
          <w:tab w:val="left" w:pos="851"/>
        </w:tabs>
        <w:spacing w:after="120" w:line="240" w:lineRule="auto"/>
        <w:jc w:val="both"/>
        <w:rPr>
          <w:b/>
          <w:bCs/>
          <w:color w:val="000000"/>
        </w:rPr>
      </w:pPr>
      <w:bookmarkStart w:id="13" w:name="_Hlk231300511"/>
      <w:r w:rsidRPr="001F177E">
        <w:rPr>
          <w:rFonts w:cstheme="minorHAnsi"/>
        </w:rPr>
        <w:t xml:space="preserve">V rámci PPP: Pravidlá štátnej pomoci, Podnik, ktorý je prijímateľom, nemôže byť podnikom v ťažkostiach a </w:t>
      </w:r>
      <w:r w:rsidRPr="001F177E">
        <w:rPr>
          <w:color w:val="000000"/>
        </w:rPr>
        <w:t xml:space="preserve">Posudzovaní pomoci poskytnutej podniku, ktorý je predmetom nevyriešeného príkazu na vymáhanie po predchádzajúcom rozhodnutí Komisie vyhlasujúcom pomoc za nezákonnú a nezlučiteľnú s vnútorným trhom, sa musí vziať do </w:t>
      </w:r>
      <w:r w:rsidRPr="001F177E">
        <w:rPr>
          <w:color w:val="000000"/>
        </w:rPr>
        <w:lastRenderedPageBreak/>
        <w:t xml:space="preserve">úvahy výška pomoci, ktorá sa má ešte vrátiť – </w:t>
      </w:r>
      <w:r w:rsidRPr="001F177E">
        <w:rPr>
          <w:b/>
          <w:bCs/>
          <w:color w:val="000000"/>
        </w:rPr>
        <w:t>uplatňuje sa pre všetky podané ŽoPP (žiadateľov).</w:t>
      </w:r>
    </w:p>
    <w:p w14:paraId="1E1FA992" w14:textId="0DB95AE0" w:rsidR="001F177E" w:rsidRPr="001F177E" w:rsidRDefault="001F177E" w:rsidP="001F177E">
      <w:pPr>
        <w:pStyle w:val="Odsekzoznamu"/>
        <w:numPr>
          <w:ilvl w:val="0"/>
          <w:numId w:val="61"/>
        </w:numPr>
        <w:tabs>
          <w:tab w:val="left" w:pos="851"/>
        </w:tabs>
        <w:spacing w:after="120" w:line="240" w:lineRule="auto"/>
        <w:jc w:val="both"/>
        <w:rPr>
          <w:b/>
          <w:bCs/>
          <w:color w:val="000000"/>
        </w:rPr>
      </w:pPr>
      <w:r w:rsidRPr="001F177E">
        <w:rPr>
          <w:rFonts w:cstheme="minorHAnsi"/>
        </w:rPr>
        <w:t>V rámci PPP:</w:t>
      </w:r>
      <w:r w:rsidRPr="001F177E">
        <w:rPr>
          <w:b/>
          <w:bCs/>
          <w:color w:val="000000"/>
        </w:rPr>
        <w:t xml:space="preserve"> </w:t>
      </w:r>
      <w:r w:rsidRPr="001F177E">
        <w:rPr>
          <w:color w:val="000000"/>
        </w:rPr>
        <w:t>Schéma štátnej pomoci</w:t>
      </w:r>
      <w:r w:rsidRPr="001F177E">
        <w:rPr>
          <w:b/>
          <w:bCs/>
          <w:color w:val="000000"/>
        </w:rPr>
        <w:t xml:space="preserve"> - Pomoc podľa tejto schémy môže byť príjemcovi poskytnutá, ak má stimulačný účinok</w:t>
      </w:r>
      <w:r w:rsidRPr="001F177E">
        <w:rPr>
          <w:rStyle w:val="Odkaznapoznmkupodiarou"/>
          <w:b/>
          <w:bCs/>
          <w:color w:val="000000"/>
        </w:rPr>
        <w:footnoteReference w:id="3"/>
      </w:r>
      <w:r w:rsidRPr="001F177E">
        <w:rPr>
          <w:b/>
          <w:bCs/>
          <w:color w:val="000000"/>
        </w:rPr>
        <w:t xml:space="preserve">. Pomoc poskytnutá príjemcovi, na ktorú sa vzťahuje táto schéma, sa považuje za pomoc, ktorá má stimulačný účinok, ak pred začatím práce na projekte alebo činnosti žiadateľ podal písomnú žiadosť o pomoc. </w:t>
      </w:r>
    </w:p>
    <w:p w14:paraId="3BB3ADE9" w14:textId="707B7757" w:rsidR="001F177E" w:rsidRDefault="001F177E" w:rsidP="001F177E">
      <w:pPr>
        <w:tabs>
          <w:tab w:val="left" w:pos="851"/>
        </w:tabs>
        <w:spacing w:after="120" w:line="240" w:lineRule="auto"/>
        <w:ind w:left="567"/>
        <w:jc w:val="both"/>
        <w:rPr>
          <w:color w:val="000000"/>
        </w:rPr>
      </w:pPr>
      <w:r>
        <w:rPr>
          <w:color w:val="000000"/>
        </w:rPr>
        <w:tab/>
      </w:r>
      <w:r w:rsidRPr="001F177E">
        <w:rPr>
          <w:color w:val="000000"/>
        </w:rPr>
        <w:t xml:space="preserve">Žiadosť o pomoc obsahuje aspoň tieto informácie: </w:t>
      </w:r>
    </w:p>
    <w:p w14:paraId="3638813A" w14:textId="370E16CA" w:rsidR="001F177E" w:rsidRDefault="001F177E" w:rsidP="00661D1A">
      <w:pPr>
        <w:pStyle w:val="Odsekzoznamu"/>
        <w:numPr>
          <w:ilvl w:val="0"/>
          <w:numId w:val="62"/>
        </w:numPr>
        <w:tabs>
          <w:tab w:val="left" w:pos="851"/>
        </w:tabs>
        <w:spacing w:after="120" w:line="240" w:lineRule="auto"/>
        <w:jc w:val="both"/>
        <w:rPr>
          <w:color w:val="000000"/>
        </w:rPr>
      </w:pPr>
      <w:r w:rsidRPr="001F177E">
        <w:rPr>
          <w:color w:val="000000"/>
        </w:rPr>
        <w:t xml:space="preserve">názov a veľkosť podniku; </w:t>
      </w:r>
    </w:p>
    <w:p w14:paraId="63DE6BCE" w14:textId="16573C6B" w:rsidR="001F177E" w:rsidRDefault="001F177E" w:rsidP="00661D1A">
      <w:pPr>
        <w:pStyle w:val="Odsekzoznamu"/>
        <w:numPr>
          <w:ilvl w:val="0"/>
          <w:numId w:val="62"/>
        </w:numPr>
        <w:tabs>
          <w:tab w:val="left" w:pos="851"/>
        </w:tabs>
        <w:spacing w:after="120" w:line="240" w:lineRule="auto"/>
        <w:jc w:val="both"/>
        <w:rPr>
          <w:color w:val="000000"/>
        </w:rPr>
      </w:pPr>
      <w:r w:rsidRPr="001F177E">
        <w:rPr>
          <w:color w:val="000000"/>
        </w:rPr>
        <w:t xml:space="preserve">opis projektu/činnosti vrátane dátumu jeho/jej začatia a ukončenia; </w:t>
      </w:r>
    </w:p>
    <w:p w14:paraId="2D8E4943" w14:textId="5755D6B2" w:rsidR="001F177E" w:rsidRDefault="001F177E" w:rsidP="00661D1A">
      <w:pPr>
        <w:pStyle w:val="Odsekzoznamu"/>
        <w:numPr>
          <w:ilvl w:val="0"/>
          <w:numId w:val="62"/>
        </w:numPr>
        <w:tabs>
          <w:tab w:val="left" w:pos="851"/>
        </w:tabs>
        <w:spacing w:after="120" w:line="240" w:lineRule="auto"/>
        <w:jc w:val="both"/>
        <w:rPr>
          <w:color w:val="000000"/>
        </w:rPr>
      </w:pPr>
      <w:r w:rsidRPr="001F177E">
        <w:rPr>
          <w:color w:val="000000"/>
        </w:rPr>
        <w:t xml:space="preserve">miesto projektu/činnosti; </w:t>
      </w:r>
    </w:p>
    <w:p w14:paraId="24747B95" w14:textId="76A1BAB1" w:rsidR="001F177E" w:rsidRDefault="001F177E" w:rsidP="00661D1A">
      <w:pPr>
        <w:pStyle w:val="Odsekzoznamu"/>
        <w:numPr>
          <w:ilvl w:val="0"/>
          <w:numId w:val="62"/>
        </w:numPr>
        <w:tabs>
          <w:tab w:val="left" w:pos="851"/>
        </w:tabs>
        <w:spacing w:after="120" w:line="240" w:lineRule="auto"/>
        <w:jc w:val="both"/>
        <w:rPr>
          <w:color w:val="000000"/>
        </w:rPr>
      </w:pPr>
      <w:r w:rsidRPr="001F177E">
        <w:rPr>
          <w:color w:val="000000"/>
        </w:rPr>
        <w:t xml:space="preserve">zoznam nákladov projektu/činnosti; </w:t>
      </w:r>
    </w:p>
    <w:p w14:paraId="1D48AB2B" w14:textId="537D3186" w:rsidR="001F177E" w:rsidRDefault="001F177E" w:rsidP="00661D1A">
      <w:pPr>
        <w:pStyle w:val="Odsekzoznamu"/>
        <w:numPr>
          <w:ilvl w:val="0"/>
          <w:numId w:val="62"/>
        </w:numPr>
        <w:tabs>
          <w:tab w:val="left" w:pos="851"/>
        </w:tabs>
        <w:spacing w:after="120" w:line="240" w:lineRule="auto"/>
        <w:jc w:val="both"/>
        <w:rPr>
          <w:color w:val="000000"/>
        </w:rPr>
      </w:pPr>
      <w:r w:rsidRPr="001F177E">
        <w:rPr>
          <w:color w:val="000000"/>
        </w:rPr>
        <w:t xml:space="preserve">forma pomoci a výška verejných financií potrebných na projekt/činnosť. </w:t>
      </w:r>
    </w:p>
    <w:p w14:paraId="68D29CDB" w14:textId="2A956912" w:rsidR="001F177E" w:rsidRDefault="001F177E" w:rsidP="001F177E">
      <w:pPr>
        <w:tabs>
          <w:tab w:val="left" w:pos="851"/>
        </w:tabs>
        <w:spacing w:after="120" w:line="240" w:lineRule="auto"/>
        <w:ind w:left="851"/>
        <w:jc w:val="both"/>
        <w:rPr>
          <w:color w:val="000000"/>
        </w:rPr>
      </w:pPr>
      <w:r w:rsidRPr="001F177E">
        <w:rPr>
          <w:color w:val="000000"/>
        </w:rPr>
        <w:t>Na pomoc sa vzťahuje výnimka uvedená v čl. 6 ods. 5 písm. l) nariadenia Komisie (EÚ) č. 2022/2472 na pomoc na odstraňovanie škôd v lesoch v súlade s článkom 43 ods. 2 písm. d), ak sú splnené podmienky stanovené v článku H ods. 1, časť II.; sa nevyžaduje alebo nepredpokladá stimulačný účinok.</w:t>
      </w:r>
    </w:p>
    <w:bookmarkEnd w:id="13"/>
    <w:p w14:paraId="4AE8EC25" w14:textId="3BE1D7EE" w:rsidR="001F177E" w:rsidRDefault="001F177E" w:rsidP="001F177E">
      <w:pPr>
        <w:pStyle w:val="Odsekzoznamu"/>
        <w:numPr>
          <w:ilvl w:val="0"/>
          <w:numId w:val="61"/>
        </w:numPr>
        <w:tabs>
          <w:tab w:val="left" w:pos="851"/>
        </w:tabs>
        <w:spacing w:after="120" w:line="240" w:lineRule="auto"/>
        <w:jc w:val="both"/>
        <w:rPr>
          <w:color w:val="000000"/>
        </w:rPr>
      </w:pPr>
      <w:r w:rsidRPr="001F177E">
        <w:rPr>
          <w:color w:val="000000"/>
        </w:rPr>
        <w:t>V rámci nadefinovania si UUP ( Ukazovateľov udržateľnosti projektu) uvádzame nižšie príklady</w:t>
      </w:r>
      <w:r w:rsidR="001C3407">
        <w:rPr>
          <w:color w:val="000000"/>
        </w:rPr>
        <w:t>:</w:t>
      </w:r>
    </w:p>
    <w:p w14:paraId="4F1A8BE1" w14:textId="77777777" w:rsidR="001C3407" w:rsidRDefault="001C3407" w:rsidP="001C3407">
      <w:pPr>
        <w:pStyle w:val="Odsekzoznamu"/>
        <w:tabs>
          <w:tab w:val="left" w:pos="851"/>
        </w:tabs>
        <w:spacing w:after="120" w:line="240" w:lineRule="auto"/>
        <w:ind w:left="927"/>
        <w:jc w:val="both"/>
        <w:rPr>
          <w:color w:val="000000"/>
        </w:rPr>
      </w:pPr>
    </w:p>
    <w:p w14:paraId="44365D47" w14:textId="47EBF4E8" w:rsidR="001C3407" w:rsidRDefault="001C3407" w:rsidP="001C3407">
      <w:pPr>
        <w:pStyle w:val="Odsekzoznamu"/>
        <w:tabs>
          <w:tab w:val="left" w:pos="851"/>
        </w:tabs>
        <w:spacing w:after="120" w:line="240" w:lineRule="auto"/>
        <w:ind w:left="927"/>
        <w:jc w:val="both"/>
        <w:rPr>
          <w:color w:val="000000"/>
        </w:rPr>
      </w:pPr>
      <w:r>
        <w:rPr>
          <w:color w:val="000000"/>
        </w:rPr>
        <w:t xml:space="preserve">V prípade aktivít uvedených v bode 1 PPP výzvy ( </w:t>
      </w:r>
      <w:r w:rsidRPr="001C3407">
        <w:rPr>
          <w:color w:val="000000"/>
          <w:lang w:val="sk"/>
        </w:rPr>
        <w:t>Aktivity Projektu musia byť v súlade s oprávnenosťou aktivít definovaných Výzvou na predkladanie žiadostí</w:t>
      </w:r>
      <w:r>
        <w:rPr>
          <w:color w:val="000000"/>
        </w:rPr>
        <w:t xml:space="preserve">: </w:t>
      </w:r>
    </w:p>
    <w:p w14:paraId="3CC3422B" w14:textId="77777777" w:rsidR="001C3407" w:rsidRDefault="001C3407" w:rsidP="001C3407">
      <w:pPr>
        <w:pStyle w:val="Odsekzoznamu"/>
        <w:tabs>
          <w:tab w:val="left" w:pos="851"/>
        </w:tabs>
        <w:spacing w:after="120" w:line="240" w:lineRule="auto"/>
        <w:ind w:left="927"/>
        <w:jc w:val="both"/>
        <w:rPr>
          <w:color w:val="000000"/>
        </w:rPr>
      </w:pPr>
    </w:p>
    <w:p w14:paraId="781C6D4A" w14:textId="2DA9E699"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 xml:space="preserve">počet vybudovaných alebo rekonštruovaných </w:t>
      </w:r>
      <w:proofErr w:type="spellStart"/>
      <w:r w:rsidRPr="001C3407">
        <w:rPr>
          <w:color w:val="000000"/>
        </w:rPr>
        <w:t>vodozádržných</w:t>
      </w:r>
      <w:proofErr w:type="spellEnd"/>
      <w:r w:rsidRPr="001C3407">
        <w:rPr>
          <w:color w:val="000000"/>
        </w:rPr>
        <w:t xml:space="preserve"> objektov (ks)</w:t>
      </w:r>
    </w:p>
    <w:p w14:paraId="7599B8D9" w14:textId="77777777" w:rsidR="001C3407" w:rsidRPr="001C3407" w:rsidRDefault="001C3407" w:rsidP="001C3407">
      <w:pPr>
        <w:pStyle w:val="Odsekzoznamu"/>
        <w:tabs>
          <w:tab w:val="left" w:pos="851"/>
        </w:tabs>
        <w:spacing w:after="120" w:line="240" w:lineRule="auto"/>
        <w:ind w:left="1571"/>
        <w:jc w:val="both"/>
        <w:rPr>
          <w:color w:val="000000"/>
        </w:rPr>
      </w:pPr>
      <w:r w:rsidRPr="001C3407">
        <w:rPr>
          <w:color w:val="000000"/>
        </w:rPr>
        <w:t>(nádrže, poldre, hrádzky, jamy, tône…)</w:t>
      </w:r>
    </w:p>
    <w:p w14:paraId="5FC4639F"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celkový objem retenčného priestoru (m³)</w:t>
      </w:r>
    </w:p>
    <w:p w14:paraId="0C2EC2BA" w14:textId="77777777" w:rsidR="001C3407" w:rsidRPr="001C3407" w:rsidRDefault="001C3407" w:rsidP="001C3407">
      <w:pPr>
        <w:pStyle w:val="Odsekzoznamu"/>
        <w:tabs>
          <w:tab w:val="left" w:pos="851"/>
        </w:tabs>
        <w:spacing w:after="120" w:line="240" w:lineRule="auto"/>
        <w:ind w:left="1571"/>
        <w:jc w:val="both"/>
        <w:rPr>
          <w:color w:val="000000"/>
        </w:rPr>
      </w:pPr>
      <w:r w:rsidRPr="001C3407">
        <w:rPr>
          <w:color w:val="000000"/>
        </w:rPr>
        <w:t>(kľúčový ukazovateľ – vypočítaný v projekte)</w:t>
      </w:r>
    </w:p>
    <w:p w14:paraId="1472B433"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plocha ovplyvneného územia (ha)</w:t>
      </w:r>
    </w:p>
    <w:p w14:paraId="0F77B8A2" w14:textId="77777777" w:rsidR="001C3407" w:rsidRPr="001C3407" w:rsidRDefault="001C3407" w:rsidP="001C3407">
      <w:pPr>
        <w:pStyle w:val="Odsekzoznamu"/>
        <w:tabs>
          <w:tab w:val="left" w:pos="851"/>
        </w:tabs>
        <w:spacing w:after="120" w:line="240" w:lineRule="auto"/>
        <w:ind w:left="1571"/>
        <w:jc w:val="both"/>
        <w:rPr>
          <w:color w:val="000000"/>
        </w:rPr>
      </w:pPr>
      <w:r w:rsidRPr="001C3407">
        <w:rPr>
          <w:color w:val="000000"/>
        </w:rPr>
        <w:t>(GIS, projektová dokumentácia)</w:t>
      </w:r>
    </w:p>
    <w:p w14:paraId="1ACD967F"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počet vyčistených a obnovených objektov (ks)</w:t>
      </w:r>
    </w:p>
    <w:p w14:paraId="2428FE60" w14:textId="4D246D64" w:rsid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 xml:space="preserve">dĺžka </w:t>
      </w:r>
      <w:proofErr w:type="spellStart"/>
      <w:r w:rsidRPr="001C3407">
        <w:rPr>
          <w:color w:val="000000"/>
        </w:rPr>
        <w:t>zasakovacích</w:t>
      </w:r>
      <w:proofErr w:type="spellEnd"/>
      <w:r w:rsidRPr="001C3407">
        <w:rPr>
          <w:color w:val="000000"/>
        </w:rPr>
        <w:t xml:space="preserve"> rýh / líniových prvkov (m)</w:t>
      </w:r>
    </w:p>
    <w:p w14:paraId="216106A2" w14:textId="77777777" w:rsidR="001C3407" w:rsidRDefault="001C3407" w:rsidP="001C3407">
      <w:pPr>
        <w:tabs>
          <w:tab w:val="left" w:pos="851"/>
        </w:tabs>
        <w:spacing w:after="120" w:line="240" w:lineRule="auto"/>
        <w:ind w:left="927"/>
        <w:jc w:val="both"/>
        <w:rPr>
          <w:color w:val="000000"/>
        </w:rPr>
      </w:pPr>
    </w:p>
    <w:p w14:paraId="26AEE870" w14:textId="640A2F14" w:rsidR="001C3407" w:rsidRDefault="001C3407" w:rsidP="001C3407">
      <w:pPr>
        <w:tabs>
          <w:tab w:val="left" w:pos="851"/>
        </w:tabs>
        <w:spacing w:after="120" w:line="240" w:lineRule="auto"/>
        <w:ind w:left="851"/>
        <w:jc w:val="both"/>
        <w:rPr>
          <w:color w:val="000000"/>
        </w:rPr>
      </w:pPr>
      <w:r w:rsidRPr="001C3407">
        <w:rPr>
          <w:color w:val="000000"/>
        </w:rPr>
        <w:t xml:space="preserve">V prípade aktivít uvedených v bode </w:t>
      </w:r>
      <w:r>
        <w:rPr>
          <w:color w:val="000000"/>
        </w:rPr>
        <w:t>2</w:t>
      </w:r>
      <w:r w:rsidRPr="001C3407">
        <w:rPr>
          <w:color w:val="000000"/>
        </w:rPr>
        <w:t xml:space="preserve"> PPP výzvy ( </w:t>
      </w:r>
      <w:r w:rsidRPr="001C3407">
        <w:rPr>
          <w:color w:val="000000"/>
          <w:lang w:val="sk"/>
        </w:rPr>
        <w:t>Aktivity Projektu musia byť v súlade s oprávnenosťou aktivít definovaných Výzvou na predkladanie žiadostí</w:t>
      </w:r>
      <w:r w:rsidRPr="001C3407">
        <w:rPr>
          <w:color w:val="000000"/>
        </w:rPr>
        <w:t xml:space="preserve">: </w:t>
      </w:r>
    </w:p>
    <w:p w14:paraId="0D0A809D"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počet zrekonštruovaných alebo nových priepustov (ks)</w:t>
      </w:r>
    </w:p>
    <w:p w14:paraId="66F4B6C3"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počet vybudovaných odrážok (ks)</w:t>
      </w:r>
    </w:p>
    <w:p w14:paraId="55144BBA" w14:textId="77777777"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dĺžka upravených úsekov ciest (m alebo km)</w:t>
      </w:r>
    </w:p>
    <w:p w14:paraId="18E7031C" w14:textId="06AA0633" w:rsidR="001C3407" w:rsidRPr="001C3407" w:rsidRDefault="001C3407" w:rsidP="001C3407">
      <w:pPr>
        <w:pStyle w:val="Odsekzoznamu"/>
        <w:numPr>
          <w:ilvl w:val="0"/>
          <w:numId w:val="62"/>
        </w:numPr>
        <w:tabs>
          <w:tab w:val="left" w:pos="851"/>
        </w:tabs>
        <w:spacing w:after="120" w:line="240" w:lineRule="auto"/>
        <w:jc w:val="both"/>
        <w:rPr>
          <w:color w:val="000000"/>
        </w:rPr>
      </w:pPr>
      <w:r w:rsidRPr="001C3407">
        <w:rPr>
          <w:color w:val="000000"/>
        </w:rPr>
        <w:t>plocha revitalizovanej/</w:t>
      </w:r>
      <w:proofErr w:type="spellStart"/>
      <w:r w:rsidRPr="001C3407">
        <w:rPr>
          <w:color w:val="000000"/>
        </w:rPr>
        <w:t>sanovanej</w:t>
      </w:r>
      <w:proofErr w:type="spellEnd"/>
      <w:r w:rsidRPr="001C3407">
        <w:rPr>
          <w:color w:val="000000"/>
        </w:rPr>
        <w:t xml:space="preserve"> dopravnej siete (ha)</w:t>
      </w:r>
    </w:p>
    <w:p w14:paraId="53714584" w14:textId="77777777" w:rsidR="001F177E" w:rsidRPr="001D51FC" w:rsidRDefault="001F177E" w:rsidP="001F177E">
      <w:pPr>
        <w:tabs>
          <w:tab w:val="left" w:pos="851"/>
        </w:tabs>
        <w:spacing w:after="120" w:line="240" w:lineRule="auto"/>
        <w:ind w:left="567"/>
        <w:jc w:val="both"/>
        <w:rPr>
          <w:rFonts w:cstheme="minorHAnsi"/>
        </w:rPr>
      </w:pPr>
    </w:p>
    <w:p w14:paraId="6E88CC29" w14:textId="77777777" w:rsidR="002E0D74" w:rsidRPr="002E0D74" w:rsidRDefault="002E0D74" w:rsidP="002E0D74">
      <w:pPr>
        <w:pStyle w:val="Odsekzoznamu"/>
        <w:tabs>
          <w:tab w:val="left" w:pos="851"/>
        </w:tabs>
        <w:spacing w:after="120" w:line="240" w:lineRule="auto"/>
        <w:ind w:left="1068"/>
        <w:jc w:val="both"/>
        <w:rPr>
          <w:rFonts w:cstheme="minorHAnsi"/>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lastRenderedPageBreak/>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116FEB">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4F567E">
      <w:pPr>
        <w:pStyle w:val="Default"/>
        <w:numPr>
          <w:ilvl w:val="0"/>
          <w:numId w:val="12"/>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34786D">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Platobnej agentúre prostredníctvom Ústredného portálu verejnej správy (Slovensko.sk). V prípade preukázanej nefunkčnosti Ústredného portálu verejnej správy možno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34786D" w:rsidRDefault="00E12F57" w:rsidP="0034786D">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žiadateľa, </w:t>
      </w:r>
    </w:p>
    <w:p w14:paraId="6C594F94" w14:textId="2FA96DBF" w:rsidR="00E12F57" w:rsidRPr="0034786D" w:rsidRDefault="00E12F57" w:rsidP="0034786D">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žiadosti o príspevok, </w:t>
      </w:r>
    </w:p>
    <w:p w14:paraId="1B34B4E7" w14:textId="77777777" w:rsidR="00E12F57" w:rsidRPr="0034786D" w:rsidRDefault="00E12F57" w:rsidP="00D22366">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34786D" w:rsidRDefault="00E12F57" w:rsidP="00D22366">
      <w:pPr>
        <w:pStyle w:val="Default"/>
        <w:numPr>
          <w:ilvl w:val="2"/>
          <w:numId w:val="42"/>
        </w:numPr>
        <w:ind w:left="851" w:hanging="142"/>
        <w:jc w:val="both"/>
        <w:rPr>
          <w:rFonts w:asciiTheme="minorHAnsi" w:hAnsiTheme="minorHAnsi" w:cstheme="minorHAnsi"/>
          <w:b/>
          <w:bCs/>
          <w:sz w:val="22"/>
        </w:rPr>
      </w:pPr>
      <w:r w:rsidRPr="0034786D">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34786D">
      <w:pPr>
        <w:pStyle w:val="Default"/>
        <w:ind w:left="851"/>
        <w:jc w:val="both"/>
        <w:rPr>
          <w:rFonts w:asciiTheme="minorHAnsi" w:hAnsiTheme="minorHAnsi" w:cstheme="minorHAnsi"/>
          <w:sz w:val="22"/>
        </w:rPr>
      </w:pPr>
    </w:p>
    <w:p w14:paraId="0B524E72" w14:textId="09D475E1" w:rsidR="009C3B8C" w:rsidRPr="0034786D" w:rsidRDefault="00E12F57" w:rsidP="0034786D">
      <w:pPr>
        <w:pStyle w:val="Default"/>
        <w:ind w:left="567" w:hanging="567"/>
        <w:jc w:val="both"/>
        <w:rPr>
          <w:rFonts w:asciiTheme="minorHAnsi" w:hAnsiTheme="minorHAnsi" w:cstheme="minorHAnsi"/>
          <w:i/>
          <w:iCs/>
          <w:sz w:val="22"/>
        </w:rPr>
      </w:pPr>
      <w:r w:rsidRPr="0034786D">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4" w:name="_Toc221545776"/>
      <w:r>
        <w:rPr>
          <w:rFonts w:asciiTheme="minorHAnsi" w:hAnsiTheme="minorHAnsi" w:cstheme="minorHAnsi"/>
          <w:b/>
          <w:bCs/>
          <w:smallCaps/>
          <w:color w:val="FFFFFF" w:themeColor="background1"/>
          <w:sz w:val="24"/>
          <w:szCs w:val="24"/>
          <w:lang w:eastAsia="sk-SK"/>
        </w:rPr>
        <w:t>6. Rozhodnutia vydané v konaní o žiadosti</w:t>
      </w:r>
      <w:bookmarkEnd w:id="14"/>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lastRenderedPageBreak/>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5" w:name="_Toc221545777"/>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5"/>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6"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7"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B7109D">
        <w:rPr>
          <w:rFonts w:cstheme="minorHAnsi"/>
          <w:b/>
          <w:bCs/>
          <w:lang w:eastAsia="sk-SK"/>
        </w:rPr>
        <w:t>P</w:t>
      </w:r>
      <w:r w:rsidR="00043E1C" w:rsidRPr="00B7109D">
        <w:rPr>
          <w:rFonts w:cstheme="minorHAnsi"/>
          <w:b/>
          <w:bCs/>
          <w:lang w:eastAsia="sk-SK"/>
        </w:rPr>
        <w:t>ôdohospodárska platobná agentúra</w:t>
      </w:r>
      <w:r w:rsidRPr="00B7109D">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8"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6" w:name="_Toc221545778"/>
      <w:r>
        <w:rPr>
          <w:rFonts w:asciiTheme="minorHAnsi" w:hAnsiTheme="minorHAnsi" w:cstheme="minorHAnsi"/>
          <w:b/>
          <w:bCs/>
          <w:smallCaps/>
          <w:color w:val="FFFFFF" w:themeColor="background1"/>
          <w:sz w:val="24"/>
          <w:szCs w:val="24"/>
          <w:lang w:eastAsia="sk-SK"/>
        </w:rPr>
        <w:lastRenderedPageBreak/>
        <w:t xml:space="preserve">8. </w:t>
      </w:r>
      <w:r w:rsidR="00DF70DF">
        <w:rPr>
          <w:rFonts w:asciiTheme="minorHAnsi" w:hAnsiTheme="minorHAnsi" w:cstheme="minorHAnsi"/>
          <w:b/>
          <w:bCs/>
          <w:smallCaps/>
          <w:color w:val="FFFFFF" w:themeColor="background1"/>
          <w:sz w:val="24"/>
          <w:szCs w:val="24"/>
          <w:lang w:eastAsia="sk-SK"/>
        </w:rPr>
        <w:t>Dôležité lehoty</w:t>
      </w:r>
      <w:bookmarkEnd w:id="16"/>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1650A980" w:rsidR="00771ECD" w:rsidRPr="00E25629"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E25629">
        <w:rPr>
          <w:rFonts w:asciiTheme="minorHAnsi" w:hAnsiTheme="minorHAnsi" w:cstheme="minorHAnsi"/>
          <w:color w:val="auto"/>
          <w:sz w:val="22"/>
          <w:szCs w:val="22"/>
        </w:rPr>
        <w:t>Dátum vyhlásenia Výzvy</w:t>
      </w:r>
      <w:r w:rsidR="00F30CE7" w:rsidRPr="00E25629">
        <w:rPr>
          <w:rFonts w:asciiTheme="minorHAnsi" w:hAnsiTheme="minorHAnsi" w:cstheme="minorHAnsi"/>
          <w:color w:val="auto"/>
          <w:sz w:val="22"/>
          <w:szCs w:val="22"/>
        </w:rPr>
        <w:t xml:space="preserve">: </w:t>
      </w:r>
      <w:r w:rsidR="00E25629" w:rsidRPr="00E25629">
        <w:rPr>
          <w:rFonts w:asciiTheme="minorHAnsi" w:hAnsiTheme="minorHAnsi" w:cstheme="minorHAnsi"/>
          <w:b/>
          <w:bCs/>
          <w:color w:val="auto"/>
          <w:sz w:val="22"/>
          <w:szCs w:val="22"/>
        </w:rPr>
        <w:t>08</w:t>
      </w:r>
      <w:r w:rsidR="00940F6F" w:rsidRPr="00E25629">
        <w:rPr>
          <w:rFonts w:asciiTheme="minorHAnsi" w:hAnsiTheme="minorHAnsi" w:cstheme="minorHAnsi"/>
          <w:b/>
          <w:bCs/>
          <w:color w:val="auto"/>
          <w:sz w:val="22"/>
          <w:szCs w:val="22"/>
        </w:rPr>
        <w:t>.</w:t>
      </w:r>
      <w:r w:rsidR="00E25629" w:rsidRPr="00E25629">
        <w:rPr>
          <w:rFonts w:asciiTheme="minorHAnsi" w:hAnsiTheme="minorHAnsi" w:cstheme="minorHAnsi"/>
          <w:b/>
          <w:bCs/>
          <w:color w:val="auto"/>
          <w:sz w:val="22"/>
          <w:szCs w:val="22"/>
        </w:rPr>
        <w:t>06</w:t>
      </w:r>
      <w:r w:rsidR="00F30CE7" w:rsidRPr="00E25629">
        <w:rPr>
          <w:rFonts w:asciiTheme="minorHAnsi" w:hAnsiTheme="minorHAnsi" w:cstheme="minorHAnsi"/>
          <w:b/>
          <w:bCs/>
          <w:color w:val="auto"/>
          <w:sz w:val="22"/>
          <w:szCs w:val="22"/>
        </w:rPr>
        <w:t>.202</w:t>
      </w:r>
      <w:r w:rsidR="00262EB2" w:rsidRPr="00E25629">
        <w:rPr>
          <w:rFonts w:asciiTheme="minorHAnsi" w:hAnsiTheme="minorHAnsi" w:cstheme="minorHAnsi"/>
          <w:b/>
          <w:bCs/>
          <w:color w:val="auto"/>
          <w:sz w:val="22"/>
          <w:szCs w:val="22"/>
        </w:rPr>
        <w:t>6</w:t>
      </w:r>
    </w:p>
    <w:p w14:paraId="188A5D9A" w14:textId="165F1F4E" w:rsidR="00771ECD" w:rsidRPr="00E25629"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E25629">
        <w:rPr>
          <w:rFonts w:asciiTheme="minorHAnsi" w:hAnsiTheme="minorHAnsi" w:cstheme="minorHAnsi"/>
          <w:color w:val="auto"/>
          <w:sz w:val="22"/>
          <w:szCs w:val="22"/>
        </w:rPr>
        <w:t>Lehota na predkladanie ŽoPP:</w:t>
      </w:r>
      <w:r w:rsidR="00124EFC" w:rsidRPr="00E25629">
        <w:rPr>
          <w:rFonts w:asciiTheme="minorHAnsi" w:hAnsiTheme="minorHAnsi" w:cstheme="minorHAnsi"/>
          <w:color w:val="auto"/>
          <w:sz w:val="22"/>
          <w:szCs w:val="22"/>
        </w:rPr>
        <w:t xml:space="preserve"> </w:t>
      </w:r>
      <w:r w:rsidR="00E25629" w:rsidRPr="00E25629">
        <w:rPr>
          <w:rFonts w:asciiTheme="minorHAnsi" w:hAnsiTheme="minorHAnsi" w:cstheme="minorHAnsi"/>
          <w:b/>
          <w:bCs/>
          <w:color w:val="auto"/>
          <w:sz w:val="22"/>
          <w:szCs w:val="22"/>
        </w:rPr>
        <w:t>08</w:t>
      </w:r>
      <w:r w:rsidR="00484DDC" w:rsidRPr="00E25629">
        <w:rPr>
          <w:rFonts w:asciiTheme="minorHAnsi" w:hAnsiTheme="minorHAnsi" w:cstheme="minorHAnsi"/>
          <w:b/>
          <w:bCs/>
          <w:color w:val="auto"/>
          <w:sz w:val="22"/>
          <w:szCs w:val="22"/>
        </w:rPr>
        <w:t>.</w:t>
      </w:r>
      <w:r w:rsidR="00E25629" w:rsidRPr="00E25629">
        <w:rPr>
          <w:rFonts w:asciiTheme="minorHAnsi" w:hAnsiTheme="minorHAnsi" w:cstheme="minorHAnsi"/>
          <w:b/>
          <w:bCs/>
          <w:color w:val="auto"/>
          <w:sz w:val="22"/>
          <w:szCs w:val="22"/>
        </w:rPr>
        <w:t>07</w:t>
      </w:r>
      <w:r w:rsidR="00484DDC" w:rsidRPr="00E25629">
        <w:rPr>
          <w:rFonts w:asciiTheme="minorHAnsi" w:hAnsiTheme="minorHAnsi" w:cstheme="minorHAnsi"/>
          <w:b/>
          <w:bCs/>
          <w:color w:val="auto"/>
          <w:sz w:val="22"/>
          <w:szCs w:val="22"/>
        </w:rPr>
        <w:t>.</w:t>
      </w:r>
      <w:r w:rsidRPr="00E25629">
        <w:rPr>
          <w:rFonts w:asciiTheme="minorHAnsi" w:hAnsiTheme="minorHAnsi" w:cstheme="minorHAnsi"/>
          <w:b/>
          <w:bCs/>
          <w:color w:val="auto"/>
          <w:sz w:val="22"/>
          <w:szCs w:val="22"/>
        </w:rPr>
        <w:t>202</w:t>
      </w:r>
      <w:r w:rsidR="00940F6F" w:rsidRPr="00E25629">
        <w:rPr>
          <w:rFonts w:asciiTheme="minorHAnsi" w:hAnsiTheme="minorHAnsi" w:cstheme="minorHAnsi"/>
          <w:b/>
          <w:bCs/>
          <w:color w:val="auto"/>
          <w:sz w:val="22"/>
          <w:szCs w:val="22"/>
        </w:rPr>
        <w:t>6</w:t>
      </w:r>
      <w:r w:rsidRPr="00E25629">
        <w:rPr>
          <w:rFonts w:asciiTheme="minorHAnsi" w:hAnsiTheme="minorHAnsi" w:cstheme="minorHAnsi"/>
          <w:b/>
          <w:bCs/>
          <w:color w:val="auto"/>
          <w:sz w:val="22"/>
          <w:szCs w:val="22"/>
        </w:rPr>
        <w:t xml:space="preserve"> až </w:t>
      </w:r>
      <w:r w:rsidR="00E25629" w:rsidRPr="00E25629">
        <w:rPr>
          <w:rFonts w:asciiTheme="minorHAnsi" w:hAnsiTheme="minorHAnsi" w:cstheme="minorHAnsi"/>
          <w:b/>
          <w:bCs/>
          <w:color w:val="auto"/>
          <w:sz w:val="22"/>
          <w:szCs w:val="22"/>
        </w:rPr>
        <w:t>24</w:t>
      </w:r>
      <w:r w:rsidR="002A7FF6" w:rsidRPr="00E25629">
        <w:rPr>
          <w:rFonts w:asciiTheme="minorHAnsi" w:hAnsiTheme="minorHAnsi" w:cstheme="minorHAnsi"/>
          <w:b/>
          <w:bCs/>
          <w:color w:val="auto"/>
          <w:sz w:val="22"/>
          <w:szCs w:val="22"/>
        </w:rPr>
        <w:t>.</w:t>
      </w:r>
      <w:r w:rsidR="00E25629" w:rsidRPr="00E25629">
        <w:rPr>
          <w:rFonts w:asciiTheme="minorHAnsi" w:hAnsiTheme="minorHAnsi" w:cstheme="minorHAnsi"/>
          <w:b/>
          <w:bCs/>
          <w:color w:val="auto"/>
          <w:sz w:val="22"/>
          <w:szCs w:val="22"/>
        </w:rPr>
        <w:t>07</w:t>
      </w:r>
      <w:r w:rsidR="00484DDC" w:rsidRPr="00E25629">
        <w:rPr>
          <w:rFonts w:asciiTheme="minorHAnsi" w:hAnsiTheme="minorHAnsi" w:cstheme="minorHAnsi"/>
          <w:b/>
          <w:bCs/>
          <w:color w:val="auto"/>
          <w:sz w:val="22"/>
          <w:szCs w:val="22"/>
        </w:rPr>
        <w:t>.</w:t>
      </w:r>
      <w:r w:rsidRPr="00E25629">
        <w:rPr>
          <w:rFonts w:asciiTheme="minorHAnsi" w:hAnsiTheme="minorHAnsi" w:cstheme="minorHAnsi"/>
          <w:b/>
          <w:bCs/>
          <w:color w:val="auto"/>
          <w:sz w:val="22"/>
          <w:szCs w:val="22"/>
        </w:rPr>
        <w:t>202</w:t>
      </w:r>
      <w:r w:rsidR="00262EB2" w:rsidRPr="00E25629">
        <w:rPr>
          <w:rFonts w:asciiTheme="minorHAnsi" w:hAnsiTheme="minorHAnsi" w:cstheme="minorHAnsi"/>
          <w:b/>
          <w:bCs/>
          <w:color w:val="auto"/>
          <w:sz w:val="22"/>
          <w:szCs w:val="22"/>
        </w:rPr>
        <w:t>6</w:t>
      </w:r>
    </w:p>
    <w:p w14:paraId="3E06A912" w14:textId="79CD1018" w:rsidR="00771ECD" w:rsidRPr="00E25629"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E25629">
        <w:rPr>
          <w:rFonts w:asciiTheme="minorHAnsi" w:hAnsiTheme="minorHAnsi" w:cstheme="minorHAnsi"/>
          <w:color w:val="auto"/>
          <w:sz w:val="22"/>
          <w:szCs w:val="22"/>
        </w:rPr>
        <w:t>Posledný deň lehoty na podanie ŽoPP:</w:t>
      </w:r>
      <w:r w:rsidR="00262EB2" w:rsidRPr="00E25629">
        <w:rPr>
          <w:rFonts w:asciiTheme="minorHAnsi" w:hAnsiTheme="minorHAnsi" w:cstheme="minorHAnsi"/>
          <w:b/>
          <w:bCs/>
          <w:color w:val="auto"/>
          <w:sz w:val="22"/>
          <w:szCs w:val="22"/>
        </w:rPr>
        <w:t xml:space="preserve"> </w:t>
      </w:r>
      <w:r w:rsidR="00E25629" w:rsidRPr="00E25629">
        <w:rPr>
          <w:rFonts w:asciiTheme="minorHAnsi" w:hAnsiTheme="minorHAnsi" w:cstheme="minorHAnsi"/>
          <w:b/>
          <w:bCs/>
          <w:color w:val="auto"/>
          <w:sz w:val="22"/>
          <w:szCs w:val="22"/>
        </w:rPr>
        <w:t>24.07</w:t>
      </w:r>
      <w:r w:rsidRPr="00E25629">
        <w:rPr>
          <w:rFonts w:asciiTheme="minorHAnsi" w:hAnsiTheme="minorHAnsi" w:cstheme="minorHAnsi"/>
          <w:b/>
          <w:bCs/>
          <w:color w:val="auto"/>
          <w:sz w:val="22"/>
          <w:szCs w:val="22"/>
        </w:rPr>
        <w:t>.202</w:t>
      </w:r>
      <w:r w:rsidR="00940F6F" w:rsidRPr="00E25629">
        <w:rPr>
          <w:rFonts w:asciiTheme="minorHAnsi" w:hAnsiTheme="minorHAnsi" w:cstheme="minorHAnsi"/>
          <w:b/>
          <w:bCs/>
          <w:color w:val="auto"/>
          <w:sz w:val="22"/>
          <w:szCs w:val="22"/>
        </w:rPr>
        <w:t>6</w:t>
      </w:r>
      <w:r w:rsidR="00F30CE7" w:rsidRPr="00E25629">
        <w:rPr>
          <w:rFonts w:asciiTheme="minorHAnsi" w:hAnsiTheme="minorHAnsi" w:cstheme="minorHAnsi"/>
          <w:b/>
          <w:bCs/>
          <w:color w:val="auto"/>
          <w:sz w:val="22"/>
          <w:szCs w:val="22"/>
        </w:rPr>
        <w:t xml:space="preserve"> 23:59 hod.</w:t>
      </w:r>
    </w:p>
    <w:p w14:paraId="1590208B" w14:textId="3FC857ED"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ŽoPP: </w:t>
      </w:r>
      <w:r w:rsidR="00484DDC">
        <w:rPr>
          <w:rFonts w:asciiTheme="minorHAnsi" w:hAnsiTheme="minorHAnsi" w:cstheme="minorHAnsi"/>
          <w:color w:val="auto"/>
          <w:sz w:val="22"/>
          <w:szCs w:val="22"/>
        </w:rPr>
        <w:t xml:space="preserve">v dostatočnom predstihu pred samotným „vytvorením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r w:rsidR="00F30CE7">
        <w:rPr>
          <w:rFonts w:asciiTheme="minorHAnsi" w:hAnsiTheme="minorHAnsi" w:cstheme="minorHAnsi"/>
          <w:color w:val="auto"/>
          <w:sz w:val="22"/>
          <w:szCs w:val="22"/>
        </w:rPr>
        <w:t>ŽoPP</w:t>
      </w:r>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4B47205C"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E25629">
        <w:rPr>
          <w:rFonts w:asciiTheme="minorHAnsi" w:hAnsiTheme="minorHAnsi" w:cstheme="minorHAnsi"/>
          <w:color w:val="auto"/>
          <w:sz w:val="22"/>
          <w:szCs w:val="22"/>
        </w:rPr>
        <w:t xml:space="preserve">odo dňa </w:t>
      </w:r>
      <w:r w:rsidR="00E25629" w:rsidRPr="00E25629">
        <w:rPr>
          <w:rFonts w:asciiTheme="minorHAnsi" w:hAnsiTheme="minorHAnsi" w:cstheme="minorHAnsi"/>
          <w:color w:val="auto"/>
          <w:sz w:val="22"/>
          <w:szCs w:val="22"/>
        </w:rPr>
        <w:t>uzavretia výzvy</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w:t>
      </w:r>
      <w:r w:rsidR="00E25629">
        <w:rPr>
          <w:rFonts w:asciiTheme="minorHAnsi" w:hAnsiTheme="minorHAnsi" w:cstheme="minorHAnsi"/>
          <w:color w:val="auto"/>
          <w:sz w:val="22"/>
          <w:szCs w:val="22"/>
        </w:rPr>
        <w:t xml:space="preserve"> 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46BEC60F" w:rsidR="00057270" w:rsidRPr="00936DB5" w:rsidRDefault="009D003D" w:rsidP="006F4A2F">
      <w:pPr>
        <w:pStyle w:val="Default"/>
        <w:numPr>
          <w:ilvl w:val="0"/>
          <w:numId w:val="2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36DB5">
        <w:rPr>
          <w:rFonts w:asciiTheme="minorHAnsi" w:hAnsiTheme="minorHAnsi" w:cstheme="minorHAnsi"/>
          <w:b/>
          <w:bCs/>
          <w:color w:val="auto"/>
          <w:sz w:val="22"/>
          <w:szCs w:val="22"/>
        </w:rPr>
        <w:t xml:space="preserve">do </w:t>
      </w:r>
      <w:r w:rsidR="00234465">
        <w:rPr>
          <w:rFonts w:asciiTheme="minorHAnsi" w:hAnsiTheme="minorHAnsi" w:cstheme="minorHAnsi"/>
          <w:b/>
          <w:bCs/>
          <w:color w:val="auto"/>
          <w:sz w:val="22"/>
          <w:szCs w:val="22"/>
        </w:rPr>
        <w:t>12</w:t>
      </w:r>
      <w:r w:rsidR="00813630" w:rsidRPr="00936DB5">
        <w:rPr>
          <w:rFonts w:asciiTheme="minorHAnsi" w:hAnsiTheme="minorHAnsi" w:cstheme="minorHAnsi"/>
          <w:b/>
          <w:bCs/>
          <w:color w:val="auto"/>
          <w:sz w:val="22"/>
          <w:szCs w:val="22"/>
        </w:rPr>
        <w:t xml:space="preserve">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2F6D56">
      <w:headerReference w:type="default" r:id="rId29"/>
      <w:footerReference w:type="even" r:id="rId30"/>
      <w:footerReference w:type="defaul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7E7A8A">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w:t>
                          </w:r>
                          <w:r w:rsidRPr="0001212B">
                            <w:rPr>
                              <w:rFonts w:ascii="Calibri" w:eastAsia="Calibri" w:hAnsi="Calibri" w:cs="Calibri"/>
                              <w:noProof/>
                              <w:color w:val="008000"/>
                            </w:rPr>
                            <w:t>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9"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w:t>
      </w:r>
      <w:proofErr w:type="spellStart"/>
      <w:r w:rsidRPr="006F0F61">
        <w:rPr>
          <w:sz w:val="16"/>
          <w:szCs w:val="16"/>
        </w:rPr>
        <w:t>eID</w:t>
      </w:r>
      <w:proofErr w:type="spellEnd"/>
      <w:r w:rsidRPr="006F0F61">
        <w:rPr>
          <w:sz w:val="16"/>
          <w:szCs w:val="16"/>
        </w:rPr>
        <w:t>) s oprávnením na prístup a disponovanie s elektronickou schránkou žiadateľa, inak zaevidovanie ŽoPP v IMS nebude úspešné.</w:t>
      </w:r>
      <w:bookmarkEnd w:id="9"/>
    </w:p>
  </w:footnote>
  <w:footnote w:id="3">
    <w:p w14:paraId="2D676FD2" w14:textId="18452046" w:rsidR="001F177E" w:rsidRPr="001F177E" w:rsidRDefault="001F177E">
      <w:pPr>
        <w:pStyle w:val="Textpoznmkypodiarou"/>
        <w:rPr>
          <w:sz w:val="16"/>
          <w:szCs w:val="16"/>
        </w:rPr>
      </w:pPr>
      <w:r w:rsidRPr="001F177E">
        <w:rPr>
          <w:rStyle w:val="Odkaznapoznmkupodiarou"/>
          <w:sz w:val="16"/>
          <w:szCs w:val="16"/>
        </w:rPr>
        <w:footnoteRef/>
      </w:r>
      <w:r w:rsidRPr="001F177E">
        <w:rPr>
          <w:sz w:val="16"/>
          <w:szCs w:val="16"/>
        </w:rPr>
        <w:t xml:space="preserve"> </w:t>
      </w:r>
      <w:r w:rsidRPr="001F177E">
        <w:rPr>
          <w:sz w:val="16"/>
          <w:szCs w:val="16"/>
        </w:rPr>
        <w:t>Čl. 6 nariadenia Komisie (EÚ) č. 2022/2472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31C4AA54"/>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86088"/>
    <w:multiLevelType w:val="hybridMultilevel"/>
    <w:tmpl w:val="3348ADC0"/>
    <w:lvl w:ilvl="0" w:tplc="CBCE3CB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8428FA"/>
    <w:multiLevelType w:val="hybridMultilevel"/>
    <w:tmpl w:val="7ED2CE5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AF1181"/>
    <w:multiLevelType w:val="hybridMultilevel"/>
    <w:tmpl w:val="94562AB8"/>
    <w:lvl w:ilvl="0" w:tplc="52D079FC">
      <w:start w:val="1"/>
      <w:numFmt w:val="lowerLetter"/>
      <w:lvlText w:val="%1)"/>
      <w:lvlJc w:val="left"/>
      <w:pPr>
        <w:ind w:left="644" w:hanging="360"/>
      </w:pPr>
      <w:rPr>
        <w:b w:val="0"/>
        <w:bCs w:val="0"/>
      </w:r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4C7796A"/>
    <w:multiLevelType w:val="hybridMultilevel"/>
    <w:tmpl w:val="E0188A5E"/>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DB2526"/>
    <w:multiLevelType w:val="hybridMultilevel"/>
    <w:tmpl w:val="86C6E16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6"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8"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45C4D16"/>
    <w:multiLevelType w:val="hybridMultilevel"/>
    <w:tmpl w:val="E3223CD0"/>
    <w:lvl w:ilvl="0" w:tplc="FFFFFFFF">
      <w:start w:val="1"/>
      <w:numFmt w:val="lowerLetter"/>
      <w:lvlText w:val="%1)"/>
      <w:lvlJc w:val="left"/>
      <w:pPr>
        <w:ind w:left="927"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2"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51E62491"/>
    <w:multiLevelType w:val="hybridMultilevel"/>
    <w:tmpl w:val="7B3AC088"/>
    <w:lvl w:ilvl="0" w:tplc="BB3C5BA6">
      <w:start w:val="1"/>
      <w:numFmt w:val="lowerLetter"/>
      <w:lvlText w:val="%1)"/>
      <w:lvlJc w:val="left"/>
      <w:pPr>
        <w:ind w:left="927" w:hanging="360"/>
      </w:pPr>
      <w:rPr>
        <w:rFonts w:cstheme="minorHAnsi" w:hint="default"/>
        <w:b w:val="0"/>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52293753"/>
    <w:multiLevelType w:val="multilevel"/>
    <w:tmpl w:val="57B059D4"/>
    <w:lvl w:ilvl="0">
      <w:start w:val="1"/>
      <w:numFmt w:val="bullet"/>
      <w:lvlText w:val="–"/>
      <w:lvlJc w:val="left"/>
      <w:pPr>
        <w:ind w:left="826" w:hanging="360"/>
      </w:pPr>
      <w:rPr>
        <w:rFonts w:ascii="Arial" w:eastAsia="Arial" w:hAnsi="Arial" w:cs="Arial"/>
      </w:rPr>
    </w:lvl>
    <w:lvl w:ilvl="1">
      <w:start w:val="1"/>
      <w:numFmt w:val="bullet"/>
      <w:lvlText w:val="o"/>
      <w:lvlJc w:val="left"/>
      <w:pPr>
        <w:ind w:left="1546" w:hanging="360"/>
      </w:pPr>
      <w:rPr>
        <w:rFonts w:ascii="Courier New" w:eastAsia="Courier New" w:hAnsi="Courier New" w:cs="Courier New"/>
      </w:rPr>
    </w:lvl>
    <w:lvl w:ilvl="2">
      <w:start w:val="1"/>
      <w:numFmt w:val="bullet"/>
      <w:lvlText w:val="▪"/>
      <w:lvlJc w:val="left"/>
      <w:pPr>
        <w:ind w:left="2266" w:hanging="360"/>
      </w:pPr>
      <w:rPr>
        <w:rFonts w:ascii="Noto Sans Symbols" w:eastAsia="Noto Sans Symbols" w:hAnsi="Noto Sans Symbols" w:cs="Noto Sans Symbols"/>
      </w:rPr>
    </w:lvl>
    <w:lvl w:ilvl="3">
      <w:start w:val="1"/>
      <w:numFmt w:val="bullet"/>
      <w:lvlText w:val="●"/>
      <w:lvlJc w:val="left"/>
      <w:pPr>
        <w:ind w:left="2986" w:hanging="360"/>
      </w:pPr>
      <w:rPr>
        <w:rFonts w:ascii="Noto Sans Symbols" w:eastAsia="Noto Sans Symbols" w:hAnsi="Noto Sans Symbols" w:cs="Noto Sans Symbols"/>
      </w:rPr>
    </w:lvl>
    <w:lvl w:ilvl="4">
      <w:start w:val="1"/>
      <w:numFmt w:val="bullet"/>
      <w:lvlText w:val="o"/>
      <w:lvlJc w:val="left"/>
      <w:pPr>
        <w:ind w:left="3706" w:hanging="360"/>
      </w:pPr>
      <w:rPr>
        <w:rFonts w:ascii="Courier New" w:eastAsia="Courier New" w:hAnsi="Courier New" w:cs="Courier New"/>
      </w:rPr>
    </w:lvl>
    <w:lvl w:ilvl="5">
      <w:start w:val="1"/>
      <w:numFmt w:val="bullet"/>
      <w:lvlText w:val="▪"/>
      <w:lvlJc w:val="left"/>
      <w:pPr>
        <w:ind w:left="4426" w:hanging="360"/>
      </w:pPr>
      <w:rPr>
        <w:rFonts w:ascii="Noto Sans Symbols" w:eastAsia="Noto Sans Symbols" w:hAnsi="Noto Sans Symbols" w:cs="Noto Sans Symbols"/>
      </w:rPr>
    </w:lvl>
    <w:lvl w:ilvl="6">
      <w:start w:val="1"/>
      <w:numFmt w:val="bullet"/>
      <w:lvlText w:val="●"/>
      <w:lvlJc w:val="left"/>
      <w:pPr>
        <w:ind w:left="5146" w:hanging="360"/>
      </w:pPr>
      <w:rPr>
        <w:rFonts w:ascii="Noto Sans Symbols" w:eastAsia="Noto Sans Symbols" w:hAnsi="Noto Sans Symbols" w:cs="Noto Sans Symbols"/>
      </w:rPr>
    </w:lvl>
    <w:lvl w:ilvl="7">
      <w:start w:val="1"/>
      <w:numFmt w:val="bullet"/>
      <w:lvlText w:val="o"/>
      <w:lvlJc w:val="left"/>
      <w:pPr>
        <w:ind w:left="5866" w:hanging="360"/>
      </w:pPr>
      <w:rPr>
        <w:rFonts w:ascii="Courier New" w:eastAsia="Courier New" w:hAnsi="Courier New" w:cs="Courier New"/>
      </w:rPr>
    </w:lvl>
    <w:lvl w:ilvl="8">
      <w:start w:val="1"/>
      <w:numFmt w:val="bullet"/>
      <w:lvlText w:val="▪"/>
      <w:lvlJc w:val="left"/>
      <w:pPr>
        <w:ind w:left="6586" w:hanging="360"/>
      </w:pPr>
      <w:rPr>
        <w:rFonts w:ascii="Noto Sans Symbols" w:eastAsia="Noto Sans Symbols" w:hAnsi="Noto Sans Symbols" w:cs="Noto Sans Symbols"/>
      </w:rPr>
    </w:lvl>
  </w:abstractNum>
  <w:abstractNum w:abstractNumId="39"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40"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47"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64A67B10"/>
    <w:multiLevelType w:val="hybridMultilevel"/>
    <w:tmpl w:val="4A3C35CA"/>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50"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2"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59"/>
  </w:num>
  <w:num w:numId="2" w16cid:durableId="391538097">
    <w:abstractNumId w:val="39"/>
  </w:num>
  <w:num w:numId="3" w16cid:durableId="1549534965">
    <w:abstractNumId w:val="42"/>
  </w:num>
  <w:num w:numId="4" w16cid:durableId="718211245">
    <w:abstractNumId w:val="48"/>
  </w:num>
  <w:num w:numId="5" w16cid:durableId="593125502">
    <w:abstractNumId w:val="21"/>
  </w:num>
  <w:num w:numId="6" w16cid:durableId="2041468120">
    <w:abstractNumId w:val="6"/>
  </w:num>
  <w:num w:numId="7" w16cid:durableId="1304121057">
    <w:abstractNumId w:val="15"/>
  </w:num>
  <w:num w:numId="8" w16cid:durableId="620848071">
    <w:abstractNumId w:val="7"/>
  </w:num>
  <w:num w:numId="9" w16cid:durableId="958561734">
    <w:abstractNumId w:val="18"/>
  </w:num>
  <w:num w:numId="10" w16cid:durableId="639388359">
    <w:abstractNumId w:val="30"/>
  </w:num>
  <w:num w:numId="11" w16cid:durableId="1208567061">
    <w:abstractNumId w:val="35"/>
  </w:num>
  <w:num w:numId="12" w16cid:durableId="1516650881">
    <w:abstractNumId w:val="24"/>
  </w:num>
  <w:num w:numId="13" w16cid:durableId="827524536">
    <w:abstractNumId w:val="13"/>
  </w:num>
  <w:num w:numId="14" w16cid:durableId="233398159">
    <w:abstractNumId w:val="5"/>
  </w:num>
  <w:num w:numId="15" w16cid:durableId="678967031">
    <w:abstractNumId w:val="26"/>
  </w:num>
  <w:num w:numId="16" w16cid:durableId="2141145591">
    <w:abstractNumId w:val="43"/>
  </w:num>
  <w:num w:numId="17" w16cid:durableId="1629772742">
    <w:abstractNumId w:val="50"/>
  </w:num>
  <w:num w:numId="18" w16cid:durableId="533881463">
    <w:abstractNumId w:val="32"/>
  </w:num>
  <w:num w:numId="19" w16cid:durableId="1166898150">
    <w:abstractNumId w:val="46"/>
  </w:num>
  <w:num w:numId="20" w16cid:durableId="479464092">
    <w:abstractNumId w:val="2"/>
  </w:num>
  <w:num w:numId="21" w16cid:durableId="2062165193">
    <w:abstractNumId w:val="4"/>
  </w:num>
  <w:num w:numId="22" w16cid:durableId="290870552">
    <w:abstractNumId w:val="17"/>
  </w:num>
  <w:num w:numId="23" w16cid:durableId="5450583">
    <w:abstractNumId w:val="45"/>
  </w:num>
  <w:num w:numId="24" w16cid:durableId="1345207802">
    <w:abstractNumId w:val="52"/>
  </w:num>
  <w:num w:numId="25" w16cid:durableId="426775359">
    <w:abstractNumId w:val="3"/>
  </w:num>
  <w:num w:numId="26" w16cid:durableId="1813867924">
    <w:abstractNumId w:val="1"/>
  </w:num>
  <w:num w:numId="27" w16cid:durableId="1323124963">
    <w:abstractNumId w:val="58"/>
  </w:num>
  <w:num w:numId="28" w16cid:durableId="1260524247">
    <w:abstractNumId w:val="47"/>
  </w:num>
  <w:num w:numId="29" w16cid:durableId="1842502744">
    <w:abstractNumId w:val="54"/>
  </w:num>
  <w:num w:numId="30" w16cid:durableId="883181578">
    <w:abstractNumId w:val="29"/>
  </w:num>
  <w:num w:numId="31" w16cid:durableId="1690253307">
    <w:abstractNumId w:val="40"/>
  </w:num>
  <w:num w:numId="32" w16cid:durableId="2125923505">
    <w:abstractNumId w:val="14"/>
  </w:num>
  <w:num w:numId="33" w16cid:durableId="237329951">
    <w:abstractNumId w:val="55"/>
  </w:num>
  <w:num w:numId="34" w16cid:durableId="359743474">
    <w:abstractNumId w:val="9"/>
  </w:num>
  <w:num w:numId="35" w16cid:durableId="102310688">
    <w:abstractNumId w:val="12"/>
  </w:num>
  <w:num w:numId="36" w16cid:durableId="1079447347">
    <w:abstractNumId w:val="19"/>
  </w:num>
  <w:num w:numId="37" w16cid:durableId="2016222762">
    <w:abstractNumId w:val="0"/>
  </w:num>
  <w:num w:numId="38" w16cid:durableId="14607593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41"/>
  </w:num>
  <w:num w:numId="40" w16cid:durableId="1624266465">
    <w:abstractNumId w:val="20"/>
  </w:num>
  <w:num w:numId="41" w16cid:durableId="1921744786">
    <w:abstractNumId w:val="28"/>
  </w:num>
  <w:num w:numId="42" w16cid:durableId="1763531091">
    <w:abstractNumId w:val="33"/>
  </w:num>
  <w:num w:numId="43" w16cid:durableId="1368870274">
    <w:abstractNumId w:val="34"/>
  </w:num>
  <w:num w:numId="44" w16cid:durableId="500583198">
    <w:abstractNumId w:val="22"/>
  </w:num>
  <w:num w:numId="45" w16cid:durableId="1475444163">
    <w:abstractNumId w:val="56"/>
  </w:num>
  <w:num w:numId="46" w16cid:durableId="1369065055">
    <w:abstractNumId w:val="44"/>
  </w:num>
  <w:num w:numId="47" w16cid:durableId="1171064407">
    <w:abstractNumId w:val="57"/>
  </w:num>
  <w:num w:numId="48" w16cid:durableId="716702039">
    <w:abstractNumId w:val="27"/>
  </w:num>
  <w:num w:numId="49" w16cid:durableId="979530187">
    <w:abstractNumId w:val="51"/>
  </w:num>
  <w:num w:numId="50" w16cid:durableId="1513378271">
    <w:abstractNumId w:val="11"/>
  </w:num>
  <w:num w:numId="51" w16cid:durableId="1471093225">
    <w:abstractNumId w:val="53"/>
  </w:num>
  <w:num w:numId="52" w16cid:durableId="1194802989">
    <w:abstractNumId w:val="16"/>
  </w:num>
  <w:num w:numId="53" w16cid:durableId="136690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6"/>
  </w:num>
  <w:num w:numId="55" w16cid:durableId="1018853782">
    <w:abstractNumId w:val="18"/>
  </w:num>
  <w:num w:numId="56" w16cid:durableId="1257909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008977">
    <w:abstractNumId w:val="8"/>
  </w:num>
  <w:num w:numId="58" w16cid:durableId="539392109">
    <w:abstractNumId w:val="23"/>
  </w:num>
  <w:num w:numId="59" w16cid:durableId="393940351">
    <w:abstractNumId w:val="31"/>
  </w:num>
  <w:num w:numId="60" w16cid:durableId="1094352265">
    <w:abstractNumId w:val="38"/>
  </w:num>
  <w:num w:numId="61" w16cid:durableId="1250582059">
    <w:abstractNumId w:val="37"/>
  </w:num>
  <w:num w:numId="62" w16cid:durableId="1098058977">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0F"/>
    <w:rsid w:val="000144A0"/>
    <w:rsid w:val="000209DB"/>
    <w:rsid w:val="00030058"/>
    <w:rsid w:val="0004170F"/>
    <w:rsid w:val="00043E1C"/>
    <w:rsid w:val="000462D1"/>
    <w:rsid w:val="000540A7"/>
    <w:rsid w:val="000547FA"/>
    <w:rsid w:val="00057270"/>
    <w:rsid w:val="000610B5"/>
    <w:rsid w:val="0006552C"/>
    <w:rsid w:val="00066055"/>
    <w:rsid w:val="00074148"/>
    <w:rsid w:val="00081790"/>
    <w:rsid w:val="00082466"/>
    <w:rsid w:val="0008413B"/>
    <w:rsid w:val="0008528A"/>
    <w:rsid w:val="000856BC"/>
    <w:rsid w:val="000960B0"/>
    <w:rsid w:val="000A44D2"/>
    <w:rsid w:val="000A5500"/>
    <w:rsid w:val="000A60C7"/>
    <w:rsid w:val="000B05E8"/>
    <w:rsid w:val="000B0EF1"/>
    <w:rsid w:val="000B10E0"/>
    <w:rsid w:val="000B368E"/>
    <w:rsid w:val="000B496B"/>
    <w:rsid w:val="000B6A64"/>
    <w:rsid w:val="000C10D2"/>
    <w:rsid w:val="000C37EF"/>
    <w:rsid w:val="000C439C"/>
    <w:rsid w:val="000C4881"/>
    <w:rsid w:val="000C4D5A"/>
    <w:rsid w:val="000D1634"/>
    <w:rsid w:val="000D2349"/>
    <w:rsid w:val="000D4494"/>
    <w:rsid w:val="000E42E6"/>
    <w:rsid w:val="000E5209"/>
    <w:rsid w:val="000E558F"/>
    <w:rsid w:val="000E7A5E"/>
    <w:rsid w:val="000F344B"/>
    <w:rsid w:val="000F3906"/>
    <w:rsid w:val="000F4EB9"/>
    <w:rsid w:val="000F526B"/>
    <w:rsid w:val="00103E0F"/>
    <w:rsid w:val="00105A49"/>
    <w:rsid w:val="00106160"/>
    <w:rsid w:val="001103C7"/>
    <w:rsid w:val="00113A9A"/>
    <w:rsid w:val="00116FEB"/>
    <w:rsid w:val="00117760"/>
    <w:rsid w:val="00123E09"/>
    <w:rsid w:val="00124CA4"/>
    <w:rsid w:val="00124EFC"/>
    <w:rsid w:val="00125133"/>
    <w:rsid w:val="00130008"/>
    <w:rsid w:val="0013079F"/>
    <w:rsid w:val="00135A4F"/>
    <w:rsid w:val="00140E24"/>
    <w:rsid w:val="00141D06"/>
    <w:rsid w:val="00145844"/>
    <w:rsid w:val="001465A8"/>
    <w:rsid w:val="0014766D"/>
    <w:rsid w:val="0015194E"/>
    <w:rsid w:val="00153F6E"/>
    <w:rsid w:val="0015552C"/>
    <w:rsid w:val="00160F60"/>
    <w:rsid w:val="00166D54"/>
    <w:rsid w:val="00171BEA"/>
    <w:rsid w:val="001755D4"/>
    <w:rsid w:val="00182078"/>
    <w:rsid w:val="001827E1"/>
    <w:rsid w:val="0018770A"/>
    <w:rsid w:val="001905F9"/>
    <w:rsid w:val="00192944"/>
    <w:rsid w:val="00192C86"/>
    <w:rsid w:val="00195B71"/>
    <w:rsid w:val="00196B65"/>
    <w:rsid w:val="001970D5"/>
    <w:rsid w:val="001A089D"/>
    <w:rsid w:val="001B15CD"/>
    <w:rsid w:val="001C3407"/>
    <w:rsid w:val="001C36A8"/>
    <w:rsid w:val="001D0274"/>
    <w:rsid w:val="001D51FC"/>
    <w:rsid w:val="001D6E1D"/>
    <w:rsid w:val="001E20CB"/>
    <w:rsid w:val="001E6AAC"/>
    <w:rsid w:val="001E7995"/>
    <w:rsid w:val="001F177E"/>
    <w:rsid w:val="001F5F51"/>
    <w:rsid w:val="00222596"/>
    <w:rsid w:val="00230273"/>
    <w:rsid w:val="00231163"/>
    <w:rsid w:val="00234465"/>
    <w:rsid w:val="00234CE2"/>
    <w:rsid w:val="00235D02"/>
    <w:rsid w:val="00237D7D"/>
    <w:rsid w:val="002408C9"/>
    <w:rsid w:val="00242680"/>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9010A"/>
    <w:rsid w:val="0029353E"/>
    <w:rsid w:val="00296DE4"/>
    <w:rsid w:val="002A41F5"/>
    <w:rsid w:val="002A7FF6"/>
    <w:rsid w:val="002B16DE"/>
    <w:rsid w:val="002B381E"/>
    <w:rsid w:val="002B7132"/>
    <w:rsid w:val="002C6212"/>
    <w:rsid w:val="002C6819"/>
    <w:rsid w:val="002E0400"/>
    <w:rsid w:val="002E0C68"/>
    <w:rsid w:val="002E0D74"/>
    <w:rsid w:val="002E1CB7"/>
    <w:rsid w:val="002E2F76"/>
    <w:rsid w:val="002E663D"/>
    <w:rsid w:val="002F0D25"/>
    <w:rsid w:val="002F6D56"/>
    <w:rsid w:val="002F6FBF"/>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37762"/>
    <w:rsid w:val="0034786D"/>
    <w:rsid w:val="003568CE"/>
    <w:rsid w:val="00365079"/>
    <w:rsid w:val="0036679A"/>
    <w:rsid w:val="003709F6"/>
    <w:rsid w:val="003717C7"/>
    <w:rsid w:val="00374862"/>
    <w:rsid w:val="0037639D"/>
    <w:rsid w:val="0038222D"/>
    <w:rsid w:val="003828D5"/>
    <w:rsid w:val="00385047"/>
    <w:rsid w:val="00394A7B"/>
    <w:rsid w:val="0039564A"/>
    <w:rsid w:val="00395CD9"/>
    <w:rsid w:val="003A6429"/>
    <w:rsid w:val="003B1A69"/>
    <w:rsid w:val="003B27F9"/>
    <w:rsid w:val="003B548B"/>
    <w:rsid w:val="003B5A1F"/>
    <w:rsid w:val="003B6BEC"/>
    <w:rsid w:val="003B6C0E"/>
    <w:rsid w:val="003B7CA5"/>
    <w:rsid w:val="003C393D"/>
    <w:rsid w:val="003C7626"/>
    <w:rsid w:val="003D0D72"/>
    <w:rsid w:val="003E1059"/>
    <w:rsid w:val="003E3AFC"/>
    <w:rsid w:val="003E3BD3"/>
    <w:rsid w:val="003E40D4"/>
    <w:rsid w:val="003F02E7"/>
    <w:rsid w:val="003F057B"/>
    <w:rsid w:val="003F1B1E"/>
    <w:rsid w:val="003F366B"/>
    <w:rsid w:val="00401E00"/>
    <w:rsid w:val="00404745"/>
    <w:rsid w:val="004056BF"/>
    <w:rsid w:val="0040671C"/>
    <w:rsid w:val="00406DAC"/>
    <w:rsid w:val="004108B8"/>
    <w:rsid w:val="00411376"/>
    <w:rsid w:val="004137EC"/>
    <w:rsid w:val="00420EB2"/>
    <w:rsid w:val="00426AF9"/>
    <w:rsid w:val="00427438"/>
    <w:rsid w:val="00427BBB"/>
    <w:rsid w:val="004314B5"/>
    <w:rsid w:val="00440B3B"/>
    <w:rsid w:val="00442E45"/>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429C"/>
    <w:rsid w:val="004D6586"/>
    <w:rsid w:val="004D7862"/>
    <w:rsid w:val="004E2FD1"/>
    <w:rsid w:val="004E5384"/>
    <w:rsid w:val="004F1DCA"/>
    <w:rsid w:val="004F5139"/>
    <w:rsid w:val="004F567E"/>
    <w:rsid w:val="004F7DC5"/>
    <w:rsid w:val="00500548"/>
    <w:rsid w:val="00501810"/>
    <w:rsid w:val="00503C8C"/>
    <w:rsid w:val="005063DB"/>
    <w:rsid w:val="005105F4"/>
    <w:rsid w:val="005125D0"/>
    <w:rsid w:val="0051436F"/>
    <w:rsid w:val="00517451"/>
    <w:rsid w:val="00517B50"/>
    <w:rsid w:val="00520744"/>
    <w:rsid w:val="00521298"/>
    <w:rsid w:val="00521B60"/>
    <w:rsid w:val="00523394"/>
    <w:rsid w:val="00526353"/>
    <w:rsid w:val="0052749F"/>
    <w:rsid w:val="00531545"/>
    <w:rsid w:val="005322A0"/>
    <w:rsid w:val="00532861"/>
    <w:rsid w:val="00534920"/>
    <w:rsid w:val="00535C00"/>
    <w:rsid w:val="005441F7"/>
    <w:rsid w:val="00546D11"/>
    <w:rsid w:val="005531C2"/>
    <w:rsid w:val="00554F0D"/>
    <w:rsid w:val="0055559A"/>
    <w:rsid w:val="00560175"/>
    <w:rsid w:val="00560F5F"/>
    <w:rsid w:val="00564084"/>
    <w:rsid w:val="00565B31"/>
    <w:rsid w:val="005678BB"/>
    <w:rsid w:val="0057405A"/>
    <w:rsid w:val="00575ED8"/>
    <w:rsid w:val="00577603"/>
    <w:rsid w:val="00591D6C"/>
    <w:rsid w:val="00592470"/>
    <w:rsid w:val="00593363"/>
    <w:rsid w:val="00593EBD"/>
    <w:rsid w:val="005944B2"/>
    <w:rsid w:val="00594A60"/>
    <w:rsid w:val="00595598"/>
    <w:rsid w:val="0059767B"/>
    <w:rsid w:val="00597BDD"/>
    <w:rsid w:val="005A2771"/>
    <w:rsid w:val="005A38C3"/>
    <w:rsid w:val="005A764B"/>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600248"/>
    <w:rsid w:val="00601DD5"/>
    <w:rsid w:val="00601F21"/>
    <w:rsid w:val="006020E6"/>
    <w:rsid w:val="00603160"/>
    <w:rsid w:val="00605755"/>
    <w:rsid w:val="00606398"/>
    <w:rsid w:val="00610DCD"/>
    <w:rsid w:val="00611055"/>
    <w:rsid w:val="0061109C"/>
    <w:rsid w:val="0061618C"/>
    <w:rsid w:val="00624B8D"/>
    <w:rsid w:val="00642ED4"/>
    <w:rsid w:val="0065698B"/>
    <w:rsid w:val="00661D1A"/>
    <w:rsid w:val="00664595"/>
    <w:rsid w:val="00671783"/>
    <w:rsid w:val="006753B0"/>
    <w:rsid w:val="006868AA"/>
    <w:rsid w:val="006A071D"/>
    <w:rsid w:val="006B0A55"/>
    <w:rsid w:val="006C115E"/>
    <w:rsid w:val="006C149E"/>
    <w:rsid w:val="006C36FB"/>
    <w:rsid w:val="006C665F"/>
    <w:rsid w:val="006C6AD1"/>
    <w:rsid w:val="006E201D"/>
    <w:rsid w:val="006E22D6"/>
    <w:rsid w:val="006E34DC"/>
    <w:rsid w:val="006E6AC8"/>
    <w:rsid w:val="006F088F"/>
    <w:rsid w:val="006F3687"/>
    <w:rsid w:val="006F4235"/>
    <w:rsid w:val="006F4368"/>
    <w:rsid w:val="006F4A2F"/>
    <w:rsid w:val="006F58C5"/>
    <w:rsid w:val="006F72CD"/>
    <w:rsid w:val="00701900"/>
    <w:rsid w:val="00704313"/>
    <w:rsid w:val="00705A68"/>
    <w:rsid w:val="00716B81"/>
    <w:rsid w:val="00717B51"/>
    <w:rsid w:val="007306E1"/>
    <w:rsid w:val="00731061"/>
    <w:rsid w:val="00731C05"/>
    <w:rsid w:val="007378C0"/>
    <w:rsid w:val="0074113F"/>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A423A"/>
    <w:rsid w:val="007A4B27"/>
    <w:rsid w:val="007B3B58"/>
    <w:rsid w:val="007C630B"/>
    <w:rsid w:val="007C7381"/>
    <w:rsid w:val="007D3DE0"/>
    <w:rsid w:val="007D41D6"/>
    <w:rsid w:val="007E10AF"/>
    <w:rsid w:val="007E6081"/>
    <w:rsid w:val="007E7A8A"/>
    <w:rsid w:val="007F0441"/>
    <w:rsid w:val="007F0D28"/>
    <w:rsid w:val="007F2084"/>
    <w:rsid w:val="007F31D1"/>
    <w:rsid w:val="00800EAB"/>
    <w:rsid w:val="00802420"/>
    <w:rsid w:val="00813630"/>
    <w:rsid w:val="00813EF8"/>
    <w:rsid w:val="008156E9"/>
    <w:rsid w:val="008157CE"/>
    <w:rsid w:val="00815EA4"/>
    <w:rsid w:val="00823396"/>
    <w:rsid w:val="00824135"/>
    <w:rsid w:val="00824F3C"/>
    <w:rsid w:val="00834DCF"/>
    <w:rsid w:val="0083576B"/>
    <w:rsid w:val="008456B9"/>
    <w:rsid w:val="0084663B"/>
    <w:rsid w:val="00851E5C"/>
    <w:rsid w:val="0085363E"/>
    <w:rsid w:val="008541E6"/>
    <w:rsid w:val="008612A2"/>
    <w:rsid w:val="008632A1"/>
    <w:rsid w:val="008650E7"/>
    <w:rsid w:val="0086674D"/>
    <w:rsid w:val="00867AE1"/>
    <w:rsid w:val="008716CB"/>
    <w:rsid w:val="00874261"/>
    <w:rsid w:val="00874812"/>
    <w:rsid w:val="00876168"/>
    <w:rsid w:val="00885B8E"/>
    <w:rsid w:val="00893989"/>
    <w:rsid w:val="008952E8"/>
    <w:rsid w:val="008966E7"/>
    <w:rsid w:val="008A36B0"/>
    <w:rsid w:val="008A6F5C"/>
    <w:rsid w:val="008B192F"/>
    <w:rsid w:val="008B2FCC"/>
    <w:rsid w:val="008B707E"/>
    <w:rsid w:val="008B7F03"/>
    <w:rsid w:val="008C12CE"/>
    <w:rsid w:val="008C2768"/>
    <w:rsid w:val="008C6BA9"/>
    <w:rsid w:val="008C7428"/>
    <w:rsid w:val="008D232C"/>
    <w:rsid w:val="008E2FA6"/>
    <w:rsid w:val="008E4552"/>
    <w:rsid w:val="008E6278"/>
    <w:rsid w:val="008E6B4E"/>
    <w:rsid w:val="008F0270"/>
    <w:rsid w:val="008F0C04"/>
    <w:rsid w:val="008F0F84"/>
    <w:rsid w:val="008F400E"/>
    <w:rsid w:val="008F6A7E"/>
    <w:rsid w:val="009027E8"/>
    <w:rsid w:val="00902C19"/>
    <w:rsid w:val="00905C28"/>
    <w:rsid w:val="00911453"/>
    <w:rsid w:val="009123DA"/>
    <w:rsid w:val="009178FE"/>
    <w:rsid w:val="00921B2D"/>
    <w:rsid w:val="00926B14"/>
    <w:rsid w:val="00927535"/>
    <w:rsid w:val="00927828"/>
    <w:rsid w:val="0093082A"/>
    <w:rsid w:val="00931E3A"/>
    <w:rsid w:val="00932546"/>
    <w:rsid w:val="00933994"/>
    <w:rsid w:val="00936DB5"/>
    <w:rsid w:val="00940F6F"/>
    <w:rsid w:val="0094103C"/>
    <w:rsid w:val="00945046"/>
    <w:rsid w:val="00947AC1"/>
    <w:rsid w:val="00951264"/>
    <w:rsid w:val="00953201"/>
    <w:rsid w:val="00953EB5"/>
    <w:rsid w:val="009547CE"/>
    <w:rsid w:val="009550C7"/>
    <w:rsid w:val="009566A4"/>
    <w:rsid w:val="00956738"/>
    <w:rsid w:val="0096292A"/>
    <w:rsid w:val="0096654F"/>
    <w:rsid w:val="00967F27"/>
    <w:rsid w:val="0097113C"/>
    <w:rsid w:val="00972415"/>
    <w:rsid w:val="00974C71"/>
    <w:rsid w:val="00982C7A"/>
    <w:rsid w:val="00991ECD"/>
    <w:rsid w:val="009936EE"/>
    <w:rsid w:val="009A1F8C"/>
    <w:rsid w:val="009A652B"/>
    <w:rsid w:val="009B42C3"/>
    <w:rsid w:val="009B6814"/>
    <w:rsid w:val="009B6B58"/>
    <w:rsid w:val="009C0144"/>
    <w:rsid w:val="009C0FFA"/>
    <w:rsid w:val="009C1770"/>
    <w:rsid w:val="009C3B8C"/>
    <w:rsid w:val="009C41AA"/>
    <w:rsid w:val="009C4244"/>
    <w:rsid w:val="009D003D"/>
    <w:rsid w:val="009D0B84"/>
    <w:rsid w:val="009D1033"/>
    <w:rsid w:val="009F4DB1"/>
    <w:rsid w:val="009F5015"/>
    <w:rsid w:val="00A01668"/>
    <w:rsid w:val="00A02502"/>
    <w:rsid w:val="00A03603"/>
    <w:rsid w:val="00A05F01"/>
    <w:rsid w:val="00A07C52"/>
    <w:rsid w:val="00A12DA7"/>
    <w:rsid w:val="00A242B3"/>
    <w:rsid w:val="00A24BCF"/>
    <w:rsid w:val="00A27792"/>
    <w:rsid w:val="00A31903"/>
    <w:rsid w:val="00A33346"/>
    <w:rsid w:val="00A35F2D"/>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3D4C"/>
    <w:rsid w:val="00A95774"/>
    <w:rsid w:val="00A957C3"/>
    <w:rsid w:val="00A95EEC"/>
    <w:rsid w:val="00A97CF1"/>
    <w:rsid w:val="00AA0B77"/>
    <w:rsid w:val="00AA3089"/>
    <w:rsid w:val="00AA50CE"/>
    <w:rsid w:val="00AA52BF"/>
    <w:rsid w:val="00AA7E27"/>
    <w:rsid w:val="00AB1380"/>
    <w:rsid w:val="00AB1F30"/>
    <w:rsid w:val="00AB405C"/>
    <w:rsid w:val="00AB4070"/>
    <w:rsid w:val="00AB5BEB"/>
    <w:rsid w:val="00AB765F"/>
    <w:rsid w:val="00AC40E6"/>
    <w:rsid w:val="00AD15D8"/>
    <w:rsid w:val="00AD4A11"/>
    <w:rsid w:val="00AD7554"/>
    <w:rsid w:val="00AE1991"/>
    <w:rsid w:val="00AE1A9B"/>
    <w:rsid w:val="00AE5E15"/>
    <w:rsid w:val="00AE67F0"/>
    <w:rsid w:val="00AF1C62"/>
    <w:rsid w:val="00AF2EC5"/>
    <w:rsid w:val="00AF397A"/>
    <w:rsid w:val="00AF4D2F"/>
    <w:rsid w:val="00B00658"/>
    <w:rsid w:val="00B00F95"/>
    <w:rsid w:val="00B0443A"/>
    <w:rsid w:val="00B048EC"/>
    <w:rsid w:val="00B051F8"/>
    <w:rsid w:val="00B07B6F"/>
    <w:rsid w:val="00B14BA1"/>
    <w:rsid w:val="00B30EC3"/>
    <w:rsid w:val="00B37997"/>
    <w:rsid w:val="00B474EC"/>
    <w:rsid w:val="00B51805"/>
    <w:rsid w:val="00B61404"/>
    <w:rsid w:val="00B6233E"/>
    <w:rsid w:val="00B65494"/>
    <w:rsid w:val="00B65C1A"/>
    <w:rsid w:val="00B7109D"/>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E03FD"/>
    <w:rsid w:val="00BF12B7"/>
    <w:rsid w:val="00BF5265"/>
    <w:rsid w:val="00BF5661"/>
    <w:rsid w:val="00BF7D2B"/>
    <w:rsid w:val="00BF7D62"/>
    <w:rsid w:val="00C11E41"/>
    <w:rsid w:val="00C120AB"/>
    <w:rsid w:val="00C15F7D"/>
    <w:rsid w:val="00C1641C"/>
    <w:rsid w:val="00C17882"/>
    <w:rsid w:val="00C21433"/>
    <w:rsid w:val="00C22765"/>
    <w:rsid w:val="00C312DB"/>
    <w:rsid w:val="00C350E5"/>
    <w:rsid w:val="00C42319"/>
    <w:rsid w:val="00C46DAE"/>
    <w:rsid w:val="00C50187"/>
    <w:rsid w:val="00C5046A"/>
    <w:rsid w:val="00C5123B"/>
    <w:rsid w:val="00C52D82"/>
    <w:rsid w:val="00C62095"/>
    <w:rsid w:val="00C62826"/>
    <w:rsid w:val="00C65179"/>
    <w:rsid w:val="00C65C05"/>
    <w:rsid w:val="00C66BD6"/>
    <w:rsid w:val="00C758BE"/>
    <w:rsid w:val="00C761A7"/>
    <w:rsid w:val="00C77173"/>
    <w:rsid w:val="00C77F27"/>
    <w:rsid w:val="00C81E2D"/>
    <w:rsid w:val="00C82858"/>
    <w:rsid w:val="00C83066"/>
    <w:rsid w:val="00C85189"/>
    <w:rsid w:val="00C85DE9"/>
    <w:rsid w:val="00C913FC"/>
    <w:rsid w:val="00C950CE"/>
    <w:rsid w:val="00C955DB"/>
    <w:rsid w:val="00CA33FB"/>
    <w:rsid w:val="00CA359B"/>
    <w:rsid w:val="00CA7B79"/>
    <w:rsid w:val="00CB073C"/>
    <w:rsid w:val="00CB24FB"/>
    <w:rsid w:val="00CB32D1"/>
    <w:rsid w:val="00CB557D"/>
    <w:rsid w:val="00CB78F8"/>
    <w:rsid w:val="00CC220F"/>
    <w:rsid w:val="00CD2F8A"/>
    <w:rsid w:val="00CD7B97"/>
    <w:rsid w:val="00CE13B8"/>
    <w:rsid w:val="00CE1799"/>
    <w:rsid w:val="00CE1F15"/>
    <w:rsid w:val="00CE2893"/>
    <w:rsid w:val="00CE2B7B"/>
    <w:rsid w:val="00CE7945"/>
    <w:rsid w:val="00CF041F"/>
    <w:rsid w:val="00CF1E01"/>
    <w:rsid w:val="00CF3380"/>
    <w:rsid w:val="00CF560F"/>
    <w:rsid w:val="00CF5898"/>
    <w:rsid w:val="00D03EA5"/>
    <w:rsid w:val="00D06DBE"/>
    <w:rsid w:val="00D10A2F"/>
    <w:rsid w:val="00D12658"/>
    <w:rsid w:val="00D142B2"/>
    <w:rsid w:val="00D15330"/>
    <w:rsid w:val="00D16422"/>
    <w:rsid w:val="00D207CB"/>
    <w:rsid w:val="00D21040"/>
    <w:rsid w:val="00D21395"/>
    <w:rsid w:val="00D22366"/>
    <w:rsid w:val="00D26A1E"/>
    <w:rsid w:val="00D32A41"/>
    <w:rsid w:val="00D3320B"/>
    <w:rsid w:val="00D36278"/>
    <w:rsid w:val="00D434BE"/>
    <w:rsid w:val="00D44C43"/>
    <w:rsid w:val="00D44CF4"/>
    <w:rsid w:val="00D45C39"/>
    <w:rsid w:val="00D53988"/>
    <w:rsid w:val="00D53E56"/>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953"/>
    <w:rsid w:val="00DA1DEC"/>
    <w:rsid w:val="00DB0A39"/>
    <w:rsid w:val="00DB3C0E"/>
    <w:rsid w:val="00DB6F9D"/>
    <w:rsid w:val="00DC30F7"/>
    <w:rsid w:val="00DC4D9E"/>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25629"/>
    <w:rsid w:val="00E26B78"/>
    <w:rsid w:val="00E306DE"/>
    <w:rsid w:val="00E31B4C"/>
    <w:rsid w:val="00E32A27"/>
    <w:rsid w:val="00E350EB"/>
    <w:rsid w:val="00E4423A"/>
    <w:rsid w:val="00E4448E"/>
    <w:rsid w:val="00E475FB"/>
    <w:rsid w:val="00E51544"/>
    <w:rsid w:val="00E52586"/>
    <w:rsid w:val="00E52C2A"/>
    <w:rsid w:val="00E6080D"/>
    <w:rsid w:val="00E61777"/>
    <w:rsid w:val="00E65207"/>
    <w:rsid w:val="00E72F3E"/>
    <w:rsid w:val="00E83523"/>
    <w:rsid w:val="00E854B1"/>
    <w:rsid w:val="00E86312"/>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5150"/>
    <w:rsid w:val="00EC621D"/>
    <w:rsid w:val="00EC6D8B"/>
    <w:rsid w:val="00ED6D61"/>
    <w:rsid w:val="00EE0514"/>
    <w:rsid w:val="00EE1DF4"/>
    <w:rsid w:val="00EE1DFE"/>
    <w:rsid w:val="00EE2165"/>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505E4"/>
    <w:rsid w:val="00F5077F"/>
    <w:rsid w:val="00F514B3"/>
    <w:rsid w:val="00F54A11"/>
    <w:rsid w:val="00F667D3"/>
    <w:rsid w:val="00F718BD"/>
    <w:rsid w:val="00F71EC0"/>
    <w:rsid w:val="00F73B04"/>
    <w:rsid w:val="00F74BF1"/>
    <w:rsid w:val="00F74CEE"/>
    <w:rsid w:val="00F75329"/>
    <w:rsid w:val="00F808A9"/>
    <w:rsid w:val="00F8259C"/>
    <w:rsid w:val="00F82908"/>
    <w:rsid w:val="00F86B31"/>
    <w:rsid w:val="00FA0A9C"/>
    <w:rsid w:val="00FA0EAD"/>
    <w:rsid w:val="00FA21BF"/>
    <w:rsid w:val="00FA410D"/>
    <w:rsid w:val="00FA48E3"/>
    <w:rsid w:val="00FB2035"/>
    <w:rsid w:val="00FB2B76"/>
    <w:rsid w:val="00FC4F55"/>
    <w:rsid w:val="00FC5EAB"/>
    <w:rsid w:val="00FC6393"/>
    <w:rsid w:val="00FC67CD"/>
    <w:rsid w:val="00FC6F04"/>
    <w:rsid w:val="00FD1E0F"/>
    <w:rsid w:val="00FD6762"/>
    <w:rsid w:val="00FE4019"/>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2098">
      <w:bodyDiv w:val="1"/>
      <w:marLeft w:val="0"/>
      <w:marRight w:val="0"/>
      <w:marTop w:val="0"/>
      <w:marBottom w:val="0"/>
      <w:divBdr>
        <w:top w:val="none" w:sz="0" w:space="0" w:color="auto"/>
        <w:left w:val="none" w:sz="0" w:space="0" w:color="auto"/>
        <w:bottom w:val="none" w:sz="0" w:space="0" w:color="auto"/>
        <w:right w:val="none" w:sz="0" w:space="0" w:color="auto"/>
      </w:divBdr>
      <w:divsChild>
        <w:div w:id="1330137587">
          <w:marLeft w:val="0"/>
          <w:marRight w:val="0"/>
          <w:marTop w:val="0"/>
          <w:marBottom w:val="0"/>
          <w:divBdr>
            <w:top w:val="none" w:sz="0" w:space="0" w:color="auto"/>
            <w:left w:val="none" w:sz="0" w:space="0" w:color="auto"/>
            <w:bottom w:val="none" w:sz="0" w:space="0" w:color="auto"/>
            <w:right w:val="none" w:sz="0" w:space="0" w:color="auto"/>
          </w:divBdr>
        </w:div>
      </w:divsChild>
    </w:div>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544318970">
      <w:bodyDiv w:val="1"/>
      <w:marLeft w:val="0"/>
      <w:marRight w:val="0"/>
      <w:marTop w:val="0"/>
      <w:marBottom w:val="0"/>
      <w:divBdr>
        <w:top w:val="none" w:sz="0" w:space="0" w:color="auto"/>
        <w:left w:val="none" w:sz="0" w:space="0" w:color="auto"/>
        <w:bottom w:val="none" w:sz="0" w:space="0" w:color="auto"/>
        <w:right w:val="none" w:sz="0" w:space="0" w:color="auto"/>
      </w:divBdr>
      <w:divsChild>
        <w:div w:id="1897662297">
          <w:marLeft w:val="0"/>
          <w:marRight w:val="0"/>
          <w:marTop w:val="0"/>
          <w:marBottom w:val="0"/>
          <w:divBdr>
            <w:top w:val="none" w:sz="0" w:space="0" w:color="auto"/>
            <w:left w:val="none" w:sz="0" w:space="0" w:color="auto"/>
            <w:bottom w:val="none" w:sz="0" w:space="0" w:color="auto"/>
            <w:right w:val="none" w:sz="0" w:space="0" w:color="auto"/>
          </w:divBdr>
        </w:div>
      </w:divsChild>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 w:id="195725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projektovepodpory@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info@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s://www.antimon.gov.sk/sa123202/?csrt=202192513026152501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pa.sk/projektove-podpory/spp-2023-2027-vyzvy" TargetMode="External"/><Relationship Id="rId28" Type="http://schemas.openxmlformats.org/officeDocument/2006/relationships/hyperlink" Target="http://www.apa.sk" TargetMode="Externa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ispp.apa.sk/" TargetMode="External"/><Relationship Id="rId27" Type="http://schemas.openxmlformats.org/officeDocument/2006/relationships/hyperlink" Target="mailto:helpdesk.ispp@apa.sk"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5228</Words>
  <Characters>29802</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58</cp:revision>
  <cp:lastPrinted>2025-08-28T10:14:00Z</cp:lastPrinted>
  <dcterms:created xsi:type="dcterms:W3CDTF">2026-06-01T11:20:00Z</dcterms:created>
  <dcterms:modified xsi:type="dcterms:W3CDTF">2026-06-08T15:40:00Z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